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CDDF7" w14:textId="77777777" w:rsidR="00B57652" w:rsidRPr="00E14ADD" w:rsidRDefault="00B57652" w:rsidP="00B57652">
      <w:pPr>
        <w:pStyle w:val="ab"/>
        <w:shd w:val="clear" w:color="auto" w:fill="FFFFFF"/>
        <w:spacing w:before="0" w:beforeAutospacing="0" w:after="0" w:afterAutospacing="0" w:line="360" w:lineRule="auto"/>
        <w:ind w:firstLine="301"/>
        <w:jc w:val="right"/>
        <w:textAlignment w:val="baseline"/>
        <w:rPr>
          <w:rStyle w:val="ac"/>
          <w:color w:val="000000"/>
          <w:sz w:val="22"/>
          <w:szCs w:val="22"/>
          <w:bdr w:val="none" w:sz="0" w:space="0" w:color="auto" w:frame="1"/>
        </w:rPr>
      </w:pPr>
      <w:r w:rsidRPr="00E14ADD">
        <w:rPr>
          <w:rStyle w:val="ac"/>
          <w:color w:val="000000"/>
          <w:sz w:val="22"/>
          <w:szCs w:val="22"/>
          <w:bdr w:val="none" w:sz="0" w:space="0" w:color="auto" w:frame="1"/>
        </w:rPr>
        <w:t>УДК 332.2</w:t>
      </w:r>
    </w:p>
    <w:p w14:paraId="2D0C15DD" w14:textId="77777777" w:rsidR="00B57652" w:rsidRPr="00E14ADD" w:rsidRDefault="00B57652" w:rsidP="00B57652">
      <w:pPr>
        <w:shd w:val="clear" w:color="auto" w:fill="FFFFFF"/>
        <w:spacing w:line="360" w:lineRule="auto"/>
        <w:ind w:firstLine="301"/>
        <w:rPr>
          <w:b/>
          <w:color w:val="000000"/>
          <w:sz w:val="22"/>
          <w:szCs w:val="22"/>
          <w:bdr w:val="none" w:sz="0" w:space="0" w:color="auto" w:frame="1"/>
        </w:rPr>
      </w:pPr>
    </w:p>
    <w:p w14:paraId="43AF7D8D" w14:textId="77777777" w:rsidR="00B57652" w:rsidRPr="00E14ADD" w:rsidRDefault="00C06F20" w:rsidP="00D567F7">
      <w:pPr>
        <w:shd w:val="clear" w:color="auto" w:fill="FFFFFF"/>
        <w:spacing w:line="360" w:lineRule="auto"/>
        <w:rPr>
          <w:b/>
          <w:color w:val="000000"/>
          <w:sz w:val="22"/>
          <w:szCs w:val="22"/>
          <w:bdr w:val="none" w:sz="0" w:space="0" w:color="auto" w:frame="1"/>
        </w:rPr>
      </w:pPr>
      <w:r w:rsidRPr="00E14ADD">
        <w:rPr>
          <w:b/>
          <w:color w:val="000000"/>
          <w:sz w:val="22"/>
          <w:szCs w:val="22"/>
          <w:bdr w:val="none" w:sz="0" w:space="0" w:color="auto" w:frame="1"/>
        </w:rPr>
        <w:t>Геннадий Васильевич Ломакин</w:t>
      </w:r>
      <w:r w:rsidR="00B57652" w:rsidRPr="00E14ADD">
        <w:rPr>
          <w:b/>
          <w:color w:val="000000"/>
          <w:sz w:val="22"/>
          <w:szCs w:val="22"/>
          <w:bdr w:val="none" w:sz="0" w:space="0" w:color="auto" w:frame="1"/>
        </w:rPr>
        <w:t xml:space="preserve">, </w:t>
      </w:r>
    </w:p>
    <w:p w14:paraId="3E7061E4" w14:textId="77777777" w:rsidR="00C06F20" w:rsidRPr="00E14ADD" w:rsidRDefault="00C06F20" w:rsidP="00D567F7">
      <w:pPr>
        <w:shd w:val="clear" w:color="auto" w:fill="FFFFFF"/>
        <w:spacing w:line="360" w:lineRule="auto"/>
        <w:rPr>
          <w:i/>
          <w:color w:val="000000"/>
          <w:sz w:val="22"/>
          <w:szCs w:val="22"/>
          <w:bdr w:val="none" w:sz="0" w:space="0" w:color="auto" w:frame="1"/>
        </w:rPr>
      </w:pPr>
      <w:r w:rsidRPr="00E14ADD">
        <w:rPr>
          <w:i/>
          <w:color w:val="000000"/>
          <w:sz w:val="22"/>
          <w:szCs w:val="22"/>
          <w:bdr w:val="none" w:sz="0" w:space="0" w:color="auto" w:frame="1"/>
        </w:rPr>
        <w:t>кандидат</w:t>
      </w:r>
      <w:r w:rsidR="00B57652" w:rsidRPr="00E14ADD">
        <w:rPr>
          <w:i/>
          <w:color w:val="000000"/>
          <w:sz w:val="22"/>
          <w:szCs w:val="22"/>
          <w:bdr w:val="none" w:sz="0" w:space="0" w:color="auto" w:frame="1"/>
        </w:rPr>
        <w:t xml:space="preserve"> экон</w:t>
      </w:r>
      <w:r w:rsidRPr="00E14ADD">
        <w:rPr>
          <w:i/>
          <w:color w:val="000000"/>
          <w:sz w:val="22"/>
          <w:szCs w:val="22"/>
          <w:bdr w:val="none" w:sz="0" w:space="0" w:color="auto" w:frame="1"/>
        </w:rPr>
        <w:t>омических</w:t>
      </w:r>
      <w:r w:rsidR="00B57652" w:rsidRPr="00E14ADD">
        <w:rPr>
          <w:i/>
          <w:color w:val="000000"/>
          <w:sz w:val="22"/>
          <w:szCs w:val="22"/>
          <w:bdr w:val="none" w:sz="0" w:space="0" w:color="auto" w:frame="1"/>
        </w:rPr>
        <w:t xml:space="preserve"> наук, </w:t>
      </w:r>
      <w:r w:rsidRPr="00E14ADD">
        <w:rPr>
          <w:i/>
          <w:color w:val="000000"/>
          <w:sz w:val="22"/>
          <w:szCs w:val="22"/>
          <w:bdr w:val="none" w:sz="0" w:space="0" w:color="auto" w:frame="1"/>
        </w:rPr>
        <w:t>доцент</w:t>
      </w:r>
    </w:p>
    <w:p w14:paraId="78682F3B" w14:textId="77777777" w:rsidR="00B57652" w:rsidRPr="00E14ADD" w:rsidRDefault="00C06F20" w:rsidP="00D567F7">
      <w:pPr>
        <w:shd w:val="clear" w:color="auto" w:fill="FFFFFF"/>
        <w:spacing w:line="360" w:lineRule="auto"/>
        <w:rPr>
          <w:b/>
          <w:sz w:val="22"/>
          <w:szCs w:val="22"/>
          <w:bdr w:val="none" w:sz="0" w:space="0" w:color="auto" w:frame="1"/>
        </w:rPr>
      </w:pPr>
      <w:r w:rsidRPr="00E14ADD">
        <w:rPr>
          <w:b/>
          <w:sz w:val="22"/>
          <w:szCs w:val="22"/>
          <w:bdr w:val="none" w:sz="0" w:space="0" w:color="auto" w:frame="1"/>
        </w:rPr>
        <w:t>Леонид Петрович Камов</w:t>
      </w:r>
      <w:r w:rsidR="00B57652" w:rsidRPr="00E14ADD">
        <w:rPr>
          <w:b/>
          <w:sz w:val="22"/>
          <w:szCs w:val="22"/>
          <w:bdr w:val="none" w:sz="0" w:space="0" w:color="auto" w:frame="1"/>
        </w:rPr>
        <w:t xml:space="preserve">, </w:t>
      </w:r>
    </w:p>
    <w:p w14:paraId="4FE8EE9B" w14:textId="77777777" w:rsidR="00C06F20" w:rsidRPr="00E14ADD" w:rsidRDefault="00C06F20" w:rsidP="00D567F7">
      <w:pPr>
        <w:shd w:val="clear" w:color="auto" w:fill="FFFFFF"/>
        <w:spacing w:line="360" w:lineRule="auto"/>
        <w:rPr>
          <w:i/>
          <w:color w:val="000000"/>
          <w:sz w:val="22"/>
          <w:szCs w:val="22"/>
          <w:bdr w:val="none" w:sz="0" w:space="0" w:color="auto" w:frame="1"/>
        </w:rPr>
      </w:pPr>
      <w:r w:rsidRPr="00E14ADD">
        <w:rPr>
          <w:i/>
          <w:color w:val="000000"/>
          <w:sz w:val="22"/>
          <w:szCs w:val="22"/>
          <w:bdr w:val="none" w:sz="0" w:space="0" w:color="auto" w:frame="1"/>
        </w:rPr>
        <w:t xml:space="preserve">кандидат технических наук, </w:t>
      </w:r>
      <w:r w:rsidR="00D85F5D" w:rsidRPr="00E14ADD">
        <w:rPr>
          <w:i/>
          <w:color w:val="000000"/>
          <w:sz w:val="22"/>
          <w:szCs w:val="22"/>
          <w:bdr w:val="none" w:sz="0" w:space="0" w:color="auto" w:frame="1"/>
        </w:rPr>
        <w:t>старший научный сотрудник</w:t>
      </w:r>
    </w:p>
    <w:p w14:paraId="36169A09" w14:textId="77777777" w:rsidR="00B57652" w:rsidRPr="00E14ADD" w:rsidRDefault="00C06F20" w:rsidP="00D567F7">
      <w:pPr>
        <w:shd w:val="clear" w:color="auto" w:fill="FFFFFF"/>
        <w:spacing w:line="360" w:lineRule="auto"/>
        <w:rPr>
          <w:sz w:val="22"/>
          <w:szCs w:val="22"/>
        </w:rPr>
      </w:pPr>
      <w:r w:rsidRPr="00E14ADD">
        <w:rPr>
          <w:b/>
          <w:bCs/>
          <w:sz w:val="22"/>
          <w:szCs w:val="22"/>
          <w:bdr w:val="none" w:sz="0" w:space="0" w:color="auto" w:frame="1"/>
        </w:rPr>
        <w:t>Мария Валерьевна Глухова</w:t>
      </w:r>
      <w:r w:rsidR="00B57652" w:rsidRPr="00E14ADD">
        <w:rPr>
          <w:b/>
          <w:bCs/>
          <w:sz w:val="22"/>
          <w:szCs w:val="22"/>
          <w:bdr w:val="none" w:sz="0" w:space="0" w:color="auto" w:frame="1"/>
        </w:rPr>
        <w:t>,</w:t>
      </w:r>
    </w:p>
    <w:p w14:paraId="1C200A10" w14:textId="77777777" w:rsidR="00C06F20" w:rsidRPr="00E14ADD" w:rsidRDefault="00C06F20" w:rsidP="00D567F7">
      <w:pPr>
        <w:shd w:val="clear" w:color="auto" w:fill="FFFFFF"/>
        <w:spacing w:line="360" w:lineRule="auto"/>
        <w:rPr>
          <w:i/>
          <w:sz w:val="22"/>
          <w:szCs w:val="22"/>
          <w:bdr w:val="none" w:sz="0" w:space="0" w:color="auto" w:frame="1"/>
        </w:rPr>
      </w:pPr>
      <w:r w:rsidRPr="00E14ADD">
        <w:rPr>
          <w:i/>
          <w:sz w:val="22"/>
          <w:szCs w:val="22"/>
          <w:bdr w:val="none" w:sz="0" w:space="0" w:color="auto" w:frame="1"/>
        </w:rPr>
        <w:t>аспирантка</w:t>
      </w:r>
      <w:r w:rsidR="00B57652" w:rsidRPr="00E14ADD">
        <w:rPr>
          <w:i/>
          <w:sz w:val="22"/>
          <w:szCs w:val="22"/>
          <w:bdr w:val="none" w:sz="0" w:space="0" w:color="auto" w:frame="1"/>
        </w:rPr>
        <w:t xml:space="preserve"> </w:t>
      </w:r>
    </w:p>
    <w:p w14:paraId="142EC389" w14:textId="77777777" w:rsidR="00B57652" w:rsidRPr="00E14ADD" w:rsidRDefault="00B57652" w:rsidP="00D567F7">
      <w:pPr>
        <w:shd w:val="clear" w:color="auto" w:fill="FFFFFF"/>
        <w:spacing w:line="360" w:lineRule="auto"/>
        <w:rPr>
          <w:i/>
          <w:sz w:val="22"/>
          <w:szCs w:val="22"/>
        </w:rPr>
      </w:pPr>
      <w:r w:rsidRPr="00E14ADD">
        <w:rPr>
          <w:i/>
          <w:sz w:val="22"/>
          <w:szCs w:val="22"/>
          <w:bdr w:val="none" w:sz="0" w:space="0" w:color="auto" w:frame="1"/>
        </w:rPr>
        <w:t>Государственный</w:t>
      </w:r>
      <w:r w:rsidR="00C06F20" w:rsidRPr="00E14ADD">
        <w:rPr>
          <w:i/>
          <w:sz w:val="22"/>
          <w:szCs w:val="22"/>
          <w:bdr w:val="none" w:sz="0" w:space="0" w:color="auto" w:frame="1"/>
        </w:rPr>
        <w:t xml:space="preserve"> университет по землеустройству</w:t>
      </w:r>
      <w:r w:rsidRPr="00E14ADD">
        <w:rPr>
          <w:i/>
          <w:sz w:val="22"/>
          <w:szCs w:val="22"/>
          <w:bdr w:val="none" w:sz="0" w:space="0" w:color="auto" w:frame="1"/>
        </w:rPr>
        <w:t>, г. Москва</w:t>
      </w:r>
    </w:p>
    <w:p w14:paraId="61100954" w14:textId="77777777" w:rsidR="00184386" w:rsidRPr="00E14ADD" w:rsidRDefault="000E0778" w:rsidP="00D567F7">
      <w:pPr>
        <w:shd w:val="clear" w:color="auto" w:fill="FFFFFF"/>
        <w:spacing w:line="360" w:lineRule="auto"/>
        <w:rPr>
          <w:b/>
          <w:color w:val="000000"/>
          <w:sz w:val="22"/>
          <w:szCs w:val="22"/>
          <w:bdr w:val="none" w:sz="0" w:space="0" w:color="auto" w:frame="1"/>
          <w:lang w:val="en-US"/>
        </w:rPr>
      </w:pPr>
      <w:r w:rsidRPr="00E14ADD">
        <w:rPr>
          <w:b/>
          <w:color w:val="000000"/>
          <w:sz w:val="22"/>
          <w:szCs w:val="22"/>
          <w:bdr w:val="none" w:sz="0" w:space="0" w:color="auto" w:frame="1"/>
          <w:lang w:val="en-US"/>
        </w:rPr>
        <w:t>Gennadiy Vasilevich Lomakin</w:t>
      </w:r>
      <w:r w:rsidR="00184386" w:rsidRPr="00E14ADD">
        <w:rPr>
          <w:b/>
          <w:color w:val="000000"/>
          <w:sz w:val="22"/>
          <w:szCs w:val="22"/>
          <w:bdr w:val="none" w:sz="0" w:space="0" w:color="auto" w:frame="1"/>
          <w:lang w:val="en-US"/>
        </w:rPr>
        <w:t xml:space="preserve">, </w:t>
      </w:r>
    </w:p>
    <w:p w14:paraId="3F42BBF3" w14:textId="77777777" w:rsidR="000E0778" w:rsidRPr="00E14ADD" w:rsidRDefault="000E0778" w:rsidP="00D567F7">
      <w:pPr>
        <w:shd w:val="clear" w:color="auto" w:fill="FFFFFF"/>
        <w:spacing w:line="360" w:lineRule="auto"/>
        <w:rPr>
          <w:i/>
          <w:color w:val="000000"/>
          <w:sz w:val="22"/>
          <w:szCs w:val="22"/>
          <w:bdr w:val="none" w:sz="0" w:space="0" w:color="auto" w:frame="1"/>
          <w:lang w:val="en-US"/>
        </w:rPr>
      </w:pPr>
      <w:r w:rsidRPr="00E14ADD">
        <w:rPr>
          <w:i/>
          <w:color w:val="000000"/>
          <w:sz w:val="22"/>
          <w:szCs w:val="22"/>
          <w:bdr w:val="none" w:sz="0" w:space="0" w:color="auto" w:frame="1"/>
          <w:lang w:val="en-US"/>
        </w:rPr>
        <w:t>candidate of economic sciences, associate professor</w:t>
      </w:r>
    </w:p>
    <w:p w14:paraId="7E312A59" w14:textId="77777777" w:rsidR="00184386" w:rsidRPr="00E14ADD" w:rsidRDefault="000E0778" w:rsidP="00D567F7">
      <w:pPr>
        <w:shd w:val="clear" w:color="auto" w:fill="FFFFFF"/>
        <w:spacing w:line="360" w:lineRule="auto"/>
        <w:rPr>
          <w:b/>
          <w:sz w:val="22"/>
          <w:szCs w:val="22"/>
          <w:bdr w:val="none" w:sz="0" w:space="0" w:color="auto" w:frame="1"/>
          <w:lang w:val="en-US"/>
        </w:rPr>
      </w:pPr>
      <w:r w:rsidRPr="00E14ADD">
        <w:rPr>
          <w:b/>
          <w:sz w:val="22"/>
          <w:szCs w:val="22"/>
          <w:bdr w:val="none" w:sz="0" w:space="0" w:color="auto" w:frame="1"/>
          <w:lang w:val="en-US"/>
        </w:rPr>
        <w:t>Leonid Petrovich Kamov,</w:t>
      </w:r>
      <w:r w:rsidR="00184386" w:rsidRPr="00E14ADD">
        <w:rPr>
          <w:b/>
          <w:sz w:val="22"/>
          <w:szCs w:val="22"/>
          <w:bdr w:val="none" w:sz="0" w:space="0" w:color="auto" w:frame="1"/>
          <w:lang w:val="en-US"/>
        </w:rPr>
        <w:t xml:space="preserve"> </w:t>
      </w:r>
    </w:p>
    <w:p w14:paraId="3F3286B4" w14:textId="77777777" w:rsidR="000E0778" w:rsidRPr="00E14ADD" w:rsidRDefault="000E0778" w:rsidP="00D567F7">
      <w:pPr>
        <w:shd w:val="clear" w:color="auto" w:fill="FFFFFF"/>
        <w:spacing w:line="360" w:lineRule="auto"/>
        <w:rPr>
          <w:i/>
          <w:color w:val="000000"/>
          <w:sz w:val="22"/>
          <w:szCs w:val="22"/>
          <w:bdr w:val="none" w:sz="0" w:space="0" w:color="auto" w:frame="1"/>
          <w:lang w:val="en-US"/>
        </w:rPr>
      </w:pPr>
      <w:r w:rsidRPr="00E14ADD">
        <w:rPr>
          <w:i/>
          <w:color w:val="000000"/>
          <w:sz w:val="22"/>
          <w:szCs w:val="22"/>
          <w:bdr w:val="none" w:sz="0" w:space="0" w:color="auto" w:frame="1"/>
          <w:lang w:val="en-US"/>
        </w:rPr>
        <w:t xml:space="preserve">candidate of technical sciences, </w:t>
      </w:r>
      <w:r w:rsidR="00D85F5D" w:rsidRPr="00E14ADD">
        <w:rPr>
          <w:i/>
          <w:color w:val="000000"/>
          <w:sz w:val="22"/>
          <w:szCs w:val="22"/>
          <w:bdr w:val="none" w:sz="0" w:space="0" w:color="auto" w:frame="1"/>
          <w:lang w:val="en-US"/>
        </w:rPr>
        <w:t>senior researcher</w:t>
      </w:r>
    </w:p>
    <w:p w14:paraId="1066704D" w14:textId="77777777" w:rsidR="00184386" w:rsidRPr="00E14ADD" w:rsidRDefault="000E0778" w:rsidP="00D567F7">
      <w:pPr>
        <w:shd w:val="clear" w:color="auto" w:fill="FFFFFF"/>
        <w:spacing w:line="360" w:lineRule="auto"/>
        <w:rPr>
          <w:sz w:val="22"/>
          <w:szCs w:val="22"/>
          <w:lang w:val="en-US"/>
        </w:rPr>
      </w:pPr>
      <w:r w:rsidRPr="00E14ADD">
        <w:rPr>
          <w:b/>
          <w:bCs/>
          <w:sz w:val="22"/>
          <w:szCs w:val="22"/>
          <w:bdr w:val="none" w:sz="0" w:space="0" w:color="auto" w:frame="1"/>
          <w:lang w:val="en-US"/>
        </w:rPr>
        <w:t>Maria Valerievna Glukhova</w:t>
      </w:r>
      <w:r w:rsidR="00184386" w:rsidRPr="00E14ADD">
        <w:rPr>
          <w:b/>
          <w:bCs/>
          <w:sz w:val="22"/>
          <w:szCs w:val="22"/>
          <w:bdr w:val="none" w:sz="0" w:space="0" w:color="auto" w:frame="1"/>
          <w:lang w:val="en-US"/>
        </w:rPr>
        <w:t>,</w:t>
      </w:r>
    </w:p>
    <w:p w14:paraId="44EEE355" w14:textId="77777777" w:rsidR="00184386" w:rsidRPr="00E14ADD" w:rsidRDefault="000E0778" w:rsidP="00D567F7">
      <w:pPr>
        <w:shd w:val="clear" w:color="auto" w:fill="FFFFFF"/>
        <w:spacing w:line="360" w:lineRule="auto"/>
        <w:rPr>
          <w:i/>
          <w:sz w:val="22"/>
          <w:szCs w:val="22"/>
          <w:bdr w:val="none" w:sz="0" w:space="0" w:color="auto" w:frame="1"/>
          <w:lang w:val="en-US"/>
        </w:rPr>
      </w:pPr>
      <w:r w:rsidRPr="00E14ADD">
        <w:rPr>
          <w:i/>
          <w:sz w:val="22"/>
          <w:szCs w:val="22"/>
          <w:bdr w:val="none" w:sz="0" w:space="0" w:color="auto" w:frame="1"/>
          <w:lang w:val="en-US"/>
        </w:rPr>
        <w:t>graduate student</w:t>
      </w:r>
      <w:r w:rsidR="00184386" w:rsidRPr="00E14ADD">
        <w:rPr>
          <w:i/>
          <w:sz w:val="22"/>
          <w:szCs w:val="22"/>
          <w:bdr w:val="none" w:sz="0" w:space="0" w:color="auto" w:frame="1"/>
          <w:lang w:val="en-US"/>
        </w:rPr>
        <w:t xml:space="preserve"> </w:t>
      </w:r>
    </w:p>
    <w:p w14:paraId="1B9417E9" w14:textId="77777777" w:rsidR="00C06F20" w:rsidRPr="00E14ADD" w:rsidRDefault="000E0778" w:rsidP="00D567F7">
      <w:pPr>
        <w:pStyle w:val="ab"/>
        <w:shd w:val="clear" w:color="auto" w:fill="FFFFFF"/>
        <w:spacing w:before="0" w:beforeAutospacing="0" w:after="0" w:afterAutospacing="0" w:line="360" w:lineRule="auto"/>
        <w:textAlignment w:val="baseline"/>
        <w:rPr>
          <w:rStyle w:val="ac"/>
          <w:color w:val="000000"/>
          <w:sz w:val="22"/>
          <w:szCs w:val="22"/>
          <w:bdr w:val="none" w:sz="0" w:space="0" w:color="auto" w:frame="1"/>
          <w:lang w:val="en-US"/>
        </w:rPr>
      </w:pPr>
      <w:r w:rsidRPr="00E14ADD">
        <w:rPr>
          <w:i/>
          <w:sz w:val="22"/>
          <w:szCs w:val="22"/>
          <w:bdr w:val="none" w:sz="0" w:space="0" w:color="auto" w:frame="1"/>
          <w:lang w:val="en-US"/>
        </w:rPr>
        <w:t>State University of Land Use Planning, Moscow</w:t>
      </w:r>
    </w:p>
    <w:p w14:paraId="1B660BEE" w14:textId="77777777" w:rsidR="00D54407" w:rsidRPr="00E14ADD" w:rsidRDefault="00D54407" w:rsidP="00FE61B9">
      <w:pPr>
        <w:pStyle w:val="ab"/>
        <w:shd w:val="clear" w:color="auto" w:fill="FFFFFF"/>
        <w:spacing w:before="0" w:beforeAutospacing="0" w:after="0" w:afterAutospacing="0" w:line="360" w:lineRule="auto"/>
        <w:jc w:val="center"/>
        <w:textAlignment w:val="baseline"/>
        <w:rPr>
          <w:rStyle w:val="ac"/>
          <w:caps/>
          <w:color w:val="000000"/>
          <w:sz w:val="22"/>
          <w:szCs w:val="22"/>
          <w:bdr w:val="none" w:sz="0" w:space="0" w:color="auto" w:frame="1"/>
          <w:lang w:val="en-US"/>
        </w:rPr>
      </w:pPr>
    </w:p>
    <w:p w14:paraId="34E46B79" w14:textId="77777777" w:rsidR="00B57652" w:rsidRPr="00E14ADD" w:rsidRDefault="00B57652" w:rsidP="00FE61B9">
      <w:pPr>
        <w:pStyle w:val="ab"/>
        <w:shd w:val="clear" w:color="auto" w:fill="FFFFFF"/>
        <w:spacing w:before="0" w:beforeAutospacing="0" w:after="0" w:afterAutospacing="0" w:line="360" w:lineRule="auto"/>
        <w:jc w:val="center"/>
        <w:textAlignment w:val="baseline"/>
        <w:rPr>
          <w:caps/>
          <w:color w:val="000000"/>
          <w:sz w:val="22"/>
          <w:szCs w:val="22"/>
        </w:rPr>
      </w:pPr>
      <w:r w:rsidRPr="00E14ADD">
        <w:rPr>
          <w:rStyle w:val="ac"/>
          <w:caps/>
          <w:color w:val="000000"/>
          <w:sz w:val="22"/>
          <w:szCs w:val="22"/>
          <w:bdr w:val="none" w:sz="0" w:space="0" w:color="auto" w:frame="1"/>
        </w:rPr>
        <w:t>Развитие земельных отношений в фермерском секторе АПК Центрального федерального округа</w:t>
      </w:r>
    </w:p>
    <w:p w14:paraId="39FBDBC5" w14:textId="77777777" w:rsidR="00FE61B9" w:rsidRPr="00E14ADD" w:rsidRDefault="003C74A4" w:rsidP="003C74A4">
      <w:pPr>
        <w:pStyle w:val="ab"/>
        <w:shd w:val="clear" w:color="auto" w:fill="FFFFFF"/>
        <w:spacing w:before="0" w:beforeAutospacing="0" w:after="0" w:afterAutospacing="0" w:line="360" w:lineRule="auto"/>
        <w:jc w:val="center"/>
        <w:textAlignment w:val="baseline"/>
        <w:rPr>
          <w:rStyle w:val="ac"/>
          <w:color w:val="000000"/>
          <w:sz w:val="22"/>
          <w:szCs w:val="22"/>
          <w:bdr w:val="none" w:sz="0" w:space="0" w:color="auto" w:frame="1"/>
          <w:lang w:val="en-US"/>
        </w:rPr>
      </w:pPr>
      <w:r w:rsidRPr="00E14ADD">
        <w:rPr>
          <w:rStyle w:val="ac"/>
          <w:color w:val="000000"/>
          <w:sz w:val="22"/>
          <w:szCs w:val="22"/>
          <w:bdr w:val="none" w:sz="0" w:space="0" w:color="auto" w:frame="1"/>
          <w:lang w:val="en-US"/>
        </w:rPr>
        <w:t>DEVELOPMENT OF LAND RELATIONS IN THE FARMER SECTOR OF THE CENTRAL FEDERAL DISTRICT</w:t>
      </w:r>
    </w:p>
    <w:p w14:paraId="0E2AF41A" w14:textId="77777777" w:rsidR="003C74A4" w:rsidRPr="00E14ADD" w:rsidRDefault="003C74A4" w:rsidP="00C06F20">
      <w:pPr>
        <w:pStyle w:val="ab"/>
        <w:shd w:val="clear" w:color="auto" w:fill="FFFFFF"/>
        <w:spacing w:before="0" w:beforeAutospacing="0" w:after="0" w:afterAutospacing="0" w:line="360" w:lineRule="auto"/>
        <w:ind w:firstLine="709"/>
        <w:jc w:val="both"/>
        <w:textAlignment w:val="baseline"/>
        <w:rPr>
          <w:rStyle w:val="ac"/>
          <w:color w:val="000000"/>
          <w:sz w:val="22"/>
          <w:szCs w:val="22"/>
          <w:bdr w:val="none" w:sz="0" w:space="0" w:color="auto" w:frame="1"/>
          <w:lang w:val="en-US"/>
        </w:rPr>
      </w:pPr>
    </w:p>
    <w:p w14:paraId="20E353A0" w14:textId="77777777" w:rsidR="00E45F9B" w:rsidRPr="00E14ADD" w:rsidRDefault="00B57652" w:rsidP="00E45F9B">
      <w:pPr>
        <w:widowControl/>
        <w:adjustRightInd/>
        <w:spacing w:line="360" w:lineRule="auto"/>
        <w:ind w:firstLine="709"/>
        <w:contextualSpacing/>
        <w:textAlignment w:val="auto"/>
        <w:rPr>
          <w:rFonts w:eastAsia="Calibri"/>
          <w:spacing w:val="-4"/>
          <w:sz w:val="22"/>
          <w:szCs w:val="22"/>
          <w:lang w:eastAsia="en-US"/>
        </w:rPr>
      </w:pPr>
      <w:r w:rsidRPr="00E14ADD">
        <w:rPr>
          <w:rStyle w:val="ac"/>
          <w:color w:val="000000"/>
          <w:spacing w:val="-4"/>
          <w:sz w:val="22"/>
          <w:szCs w:val="22"/>
          <w:bdr w:val="none" w:sz="0" w:space="0" w:color="auto" w:frame="1"/>
        </w:rPr>
        <w:t>Аннотация</w:t>
      </w:r>
      <w:r w:rsidR="00177DAE" w:rsidRPr="00E14ADD">
        <w:rPr>
          <w:rStyle w:val="ac"/>
          <w:color w:val="000000"/>
          <w:spacing w:val="-4"/>
          <w:sz w:val="22"/>
          <w:szCs w:val="22"/>
          <w:bdr w:val="none" w:sz="0" w:space="0" w:color="auto" w:frame="1"/>
        </w:rPr>
        <w:t>.</w:t>
      </w:r>
      <w:r w:rsidR="008C7418" w:rsidRPr="00E14ADD">
        <w:rPr>
          <w:b/>
          <w:bCs/>
          <w:spacing w:val="-4"/>
          <w:sz w:val="22"/>
          <w:szCs w:val="22"/>
        </w:rPr>
        <w:t xml:space="preserve"> </w:t>
      </w:r>
      <w:r w:rsidR="00D567F7" w:rsidRPr="00E14ADD">
        <w:rPr>
          <w:rFonts w:eastAsiaTheme="minorHAnsi"/>
          <w:bCs/>
          <w:spacing w:val="-4"/>
          <w:sz w:val="22"/>
          <w:szCs w:val="22"/>
          <w:lang w:eastAsia="en-US"/>
        </w:rPr>
        <w:t xml:space="preserve">В статье рассматривается состояние развития земельных отношений в фермерском секторе </w:t>
      </w:r>
      <w:r w:rsidR="000C444F" w:rsidRPr="00E14ADD">
        <w:rPr>
          <w:rFonts w:eastAsiaTheme="minorHAnsi"/>
          <w:bCs/>
          <w:spacing w:val="-4"/>
          <w:sz w:val="22"/>
          <w:szCs w:val="22"/>
          <w:lang w:eastAsia="en-US"/>
        </w:rPr>
        <w:t>Центрального Федерального округа</w:t>
      </w:r>
      <w:r w:rsidR="00E45F9B" w:rsidRPr="00E14ADD">
        <w:rPr>
          <w:rFonts w:eastAsiaTheme="minorHAnsi"/>
          <w:bCs/>
          <w:spacing w:val="-4"/>
          <w:sz w:val="22"/>
          <w:szCs w:val="22"/>
          <w:lang w:eastAsia="en-US"/>
        </w:rPr>
        <w:t>.</w:t>
      </w:r>
      <w:r w:rsidR="00D567F7" w:rsidRPr="00E14ADD">
        <w:rPr>
          <w:rFonts w:eastAsiaTheme="minorHAnsi"/>
          <w:bCs/>
          <w:spacing w:val="-4"/>
          <w:sz w:val="22"/>
          <w:szCs w:val="22"/>
          <w:lang w:eastAsia="en-US"/>
        </w:rPr>
        <w:t xml:space="preserve"> Нами исследован</w:t>
      </w:r>
      <w:r w:rsidR="000C444F" w:rsidRPr="00E14ADD">
        <w:rPr>
          <w:rFonts w:eastAsiaTheme="minorHAnsi"/>
          <w:bCs/>
          <w:spacing w:val="-4"/>
          <w:sz w:val="22"/>
          <w:szCs w:val="22"/>
          <w:lang w:eastAsia="en-US"/>
        </w:rPr>
        <w:t>ы</w:t>
      </w:r>
      <w:r w:rsidR="00D567F7" w:rsidRPr="00E14ADD">
        <w:rPr>
          <w:rFonts w:eastAsiaTheme="minorHAnsi"/>
          <w:bCs/>
          <w:spacing w:val="-4"/>
          <w:sz w:val="22"/>
          <w:szCs w:val="22"/>
          <w:lang w:eastAsia="en-US"/>
        </w:rPr>
        <w:t xml:space="preserve"> </w:t>
      </w:r>
      <w:r w:rsidR="000C444F" w:rsidRPr="00E14ADD">
        <w:rPr>
          <w:bCs/>
          <w:spacing w:val="-4"/>
          <w:sz w:val="22"/>
          <w:szCs w:val="22"/>
        </w:rPr>
        <w:t>вопросы развития земельных отношений фермерского сектора АПК</w:t>
      </w:r>
      <w:r w:rsidR="000C444F" w:rsidRPr="00E14ADD">
        <w:rPr>
          <w:rFonts w:eastAsiaTheme="minorHAnsi"/>
          <w:bCs/>
          <w:spacing w:val="-4"/>
          <w:sz w:val="22"/>
          <w:szCs w:val="22"/>
          <w:lang w:eastAsia="en-US"/>
        </w:rPr>
        <w:t>,</w:t>
      </w:r>
      <w:r w:rsidR="00D567F7" w:rsidRPr="00E14ADD">
        <w:rPr>
          <w:rFonts w:eastAsiaTheme="minorHAnsi"/>
          <w:bCs/>
          <w:spacing w:val="-4"/>
          <w:sz w:val="22"/>
          <w:szCs w:val="22"/>
          <w:lang w:eastAsia="en-US"/>
        </w:rPr>
        <w:t xml:space="preserve"> </w:t>
      </w:r>
      <w:r w:rsidR="000C444F" w:rsidRPr="00E14ADD">
        <w:rPr>
          <w:bCs/>
          <w:spacing w:val="-4"/>
          <w:sz w:val="22"/>
          <w:szCs w:val="22"/>
        </w:rPr>
        <w:t xml:space="preserve">однако целый ряд актуальных проблем развития фермерского движения, в том числе развитие земельных отношений в этом секторе требует дальнейшего </w:t>
      </w:r>
      <w:r w:rsidR="000C444F" w:rsidRPr="00E14ADD">
        <w:rPr>
          <w:bCs/>
          <w:spacing w:val="-4"/>
          <w:sz w:val="22"/>
          <w:szCs w:val="22"/>
        </w:rPr>
        <w:lastRenderedPageBreak/>
        <w:t>изучения</w:t>
      </w:r>
      <w:r w:rsidR="00E45F9B" w:rsidRPr="00E14ADD">
        <w:rPr>
          <w:bCs/>
          <w:spacing w:val="-4"/>
          <w:sz w:val="22"/>
          <w:szCs w:val="22"/>
        </w:rPr>
        <w:t xml:space="preserve"> и разработок по совершенствованию их решения</w:t>
      </w:r>
      <w:r w:rsidR="000C444F" w:rsidRPr="00E14ADD">
        <w:rPr>
          <w:bCs/>
          <w:spacing w:val="-4"/>
          <w:sz w:val="22"/>
          <w:szCs w:val="22"/>
        </w:rPr>
        <w:t>.</w:t>
      </w:r>
      <w:r w:rsidR="00D567F7" w:rsidRPr="00E14ADD">
        <w:rPr>
          <w:rFonts w:eastAsiaTheme="minorHAnsi"/>
          <w:bCs/>
          <w:spacing w:val="-4"/>
          <w:sz w:val="22"/>
          <w:szCs w:val="22"/>
          <w:lang w:eastAsia="en-US"/>
        </w:rPr>
        <w:t xml:space="preserve"> </w:t>
      </w:r>
      <w:r w:rsidR="000C444F" w:rsidRPr="00E14ADD">
        <w:rPr>
          <w:bCs/>
          <w:spacing w:val="-4"/>
          <w:sz w:val="22"/>
          <w:szCs w:val="22"/>
        </w:rPr>
        <w:t>Авторами на основе изучения истории развития земельных отношений в фермерском секторе АПК было выделено три</w:t>
      </w:r>
      <w:r w:rsidR="00D645E3" w:rsidRPr="00E14ADD">
        <w:rPr>
          <w:bCs/>
          <w:spacing w:val="-4"/>
          <w:sz w:val="22"/>
          <w:szCs w:val="22"/>
        </w:rPr>
        <w:t xml:space="preserve"> временных </w:t>
      </w:r>
      <w:r w:rsidR="000C444F" w:rsidRPr="00E14ADD">
        <w:rPr>
          <w:bCs/>
          <w:spacing w:val="-4"/>
          <w:sz w:val="22"/>
          <w:szCs w:val="22"/>
        </w:rPr>
        <w:t>этапа</w:t>
      </w:r>
      <w:r w:rsidR="000C444F" w:rsidRPr="00E14ADD">
        <w:rPr>
          <w:rFonts w:eastAsiaTheme="minorHAnsi"/>
          <w:bCs/>
          <w:spacing w:val="-4"/>
          <w:sz w:val="22"/>
          <w:szCs w:val="22"/>
          <w:lang w:eastAsia="en-US"/>
        </w:rPr>
        <w:t>, из которых</w:t>
      </w:r>
      <w:r w:rsidR="00D567F7" w:rsidRPr="00E14ADD">
        <w:rPr>
          <w:rFonts w:eastAsiaTheme="minorHAnsi"/>
          <w:bCs/>
          <w:spacing w:val="-4"/>
          <w:sz w:val="22"/>
          <w:szCs w:val="22"/>
          <w:lang w:eastAsia="en-US"/>
        </w:rPr>
        <w:t xml:space="preserve"> </w:t>
      </w:r>
      <w:r w:rsidR="000C444F" w:rsidRPr="00E14ADD">
        <w:rPr>
          <w:bCs/>
          <w:spacing w:val="-4"/>
          <w:sz w:val="22"/>
          <w:szCs w:val="22"/>
        </w:rPr>
        <w:t xml:space="preserve">последнему </w:t>
      </w:r>
      <w:r w:rsidR="00E45F9B" w:rsidRPr="00E14ADD">
        <w:rPr>
          <w:bCs/>
          <w:spacing w:val="-4"/>
          <w:sz w:val="22"/>
          <w:szCs w:val="22"/>
        </w:rPr>
        <w:t xml:space="preserve">было </w:t>
      </w:r>
      <w:r w:rsidR="000C444F" w:rsidRPr="00E14ADD">
        <w:rPr>
          <w:bCs/>
          <w:spacing w:val="-4"/>
          <w:sz w:val="22"/>
          <w:szCs w:val="22"/>
        </w:rPr>
        <w:t>отв</w:t>
      </w:r>
      <w:r w:rsidR="00E45F9B" w:rsidRPr="00E14ADD">
        <w:rPr>
          <w:bCs/>
          <w:spacing w:val="-4"/>
          <w:sz w:val="22"/>
          <w:szCs w:val="22"/>
        </w:rPr>
        <w:t>едено</w:t>
      </w:r>
      <w:r w:rsidR="000C444F" w:rsidRPr="00E14ADD">
        <w:rPr>
          <w:bCs/>
          <w:spacing w:val="-4"/>
          <w:sz w:val="22"/>
          <w:szCs w:val="22"/>
        </w:rPr>
        <w:t xml:space="preserve"> главное внимание, в котором темпы роста производства в крестьянских (фермерских) хозяйствах превысили все намеченные планы и стали в 1,6 раза выше, чем по аграрной отрасли в целом</w:t>
      </w:r>
      <w:r w:rsidR="00D567F7" w:rsidRPr="00E14ADD">
        <w:rPr>
          <w:rFonts w:eastAsiaTheme="minorHAnsi"/>
          <w:bCs/>
          <w:spacing w:val="-4"/>
          <w:sz w:val="22"/>
          <w:szCs w:val="22"/>
          <w:lang w:eastAsia="en-US"/>
        </w:rPr>
        <w:t xml:space="preserve">. </w:t>
      </w:r>
      <w:r w:rsidR="00E45F9B" w:rsidRPr="00E14ADD">
        <w:rPr>
          <w:rFonts w:eastAsia="Calibri"/>
          <w:spacing w:val="-4"/>
          <w:sz w:val="22"/>
          <w:szCs w:val="22"/>
          <w:lang w:eastAsia="en-US"/>
        </w:rPr>
        <w:t>В целях более глубокого анализа развития фермерского сектора аграрной экономики нами была изучена многолетняя практика функционирования одного из фермерских хозяйств Рязанской области, как типичного для Центрального Федерального округа. Проведенные исследования позволили сделать предложения, которые, на наш взгляд, позволят существенно улучшить условия и возможности развития фермерского сектора и социальной сферы российского села.</w:t>
      </w:r>
    </w:p>
    <w:p w14:paraId="4C0BF438" w14:textId="77777777" w:rsidR="00C06F20" w:rsidRPr="00E14ADD" w:rsidRDefault="006D26A3" w:rsidP="00C06F20">
      <w:pPr>
        <w:pStyle w:val="ab"/>
        <w:shd w:val="clear" w:color="auto" w:fill="FFFFFF"/>
        <w:spacing w:before="0" w:beforeAutospacing="0" w:after="0" w:afterAutospacing="0" w:line="360" w:lineRule="auto"/>
        <w:jc w:val="center"/>
        <w:textAlignment w:val="baseline"/>
        <w:rPr>
          <w:b/>
          <w:bCs/>
          <w:sz w:val="22"/>
          <w:szCs w:val="22"/>
          <w:lang w:val="en-US"/>
        </w:rPr>
      </w:pPr>
      <w:r w:rsidRPr="00E14ADD">
        <w:rPr>
          <w:b/>
          <w:bCs/>
          <w:sz w:val="22"/>
          <w:szCs w:val="22"/>
          <w:lang w:val="en-US"/>
        </w:rPr>
        <w:t>Summary</w:t>
      </w:r>
    </w:p>
    <w:p w14:paraId="01A4F30C" w14:textId="77777777" w:rsidR="00EE48A5" w:rsidRPr="00E14ADD" w:rsidRDefault="00D645E3" w:rsidP="006D26A3">
      <w:pPr>
        <w:pStyle w:val="ab"/>
        <w:shd w:val="clear" w:color="auto" w:fill="FFFFFF"/>
        <w:spacing w:before="0" w:beforeAutospacing="0" w:after="0" w:afterAutospacing="0" w:line="360" w:lineRule="auto"/>
        <w:ind w:firstLine="709"/>
        <w:jc w:val="both"/>
        <w:textAlignment w:val="baseline"/>
        <w:rPr>
          <w:bCs/>
          <w:spacing w:val="-2"/>
          <w:sz w:val="22"/>
          <w:szCs w:val="22"/>
          <w:lang w:val="en-US"/>
        </w:rPr>
      </w:pPr>
      <w:r w:rsidRPr="00E14ADD">
        <w:rPr>
          <w:bCs/>
          <w:spacing w:val="-2"/>
          <w:sz w:val="22"/>
          <w:szCs w:val="22"/>
          <w:lang w:val="en-US"/>
        </w:rPr>
        <w:t xml:space="preserve">The article examines the state of development of land relations in the farm sector of the Central Federal District. We have investigated the development of land relations in the agricultural sector of the agro-industrial complex, but a number of urgent problems of the development of the farmer movement, including the development of land relations in this sector, require further study and developments to improve their solutions. </w:t>
      </w:r>
      <w:r w:rsidR="00CE63A3" w:rsidRPr="00E14ADD">
        <w:rPr>
          <w:bCs/>
          <w:spacing w:val="-2"/>
          <w:sz w:val="22"/>
          <w:szCs w:val="22"/>
          <w:lang w:val="en-US"/>
        </w:rPr>
        <w:t xml:space="preserve">The authors, based on the history of the development of land relations in the agricultural sector of the agro-industrial complex, identified three stages, of which the latter was given the main attention, in which the growth rates of production in peasant (farm) farms exceeded all plans and became 1.6 times higher than in agrarian </w:t>
      </w:r>
      <w:r w:rsidR="00CE63A3" w:rsidRPr="00E14ADD">
        <w:rPr>
          <w:bCs/>
          <w:spacing w:val="-2"/>
          <w:sz w:val="22"/>
          <w:szCs w:val="22"/>
          <w:lang w:val="en-US"/>
        </w:rPr>
        <w:lastRenderedPageBreak/>
        <w:t>sector as a whole</w:t>
      </w:r>
      <w:r w:rsidRPr="00E14ADD">
        <w:rPr>
          <w:bCs/>
          <w:spacing w:val="-2"/>
          <w:sz w:val="22"/>
          <w:szCs w:val="22"/>
          <w:lang w:val="en-US"/>
        </w:rPr>
        <w:t>. With a view to a deeper analysis of the development of the farming sector of the agrarian economy, we have studied the long-term practice of functioning one of the farms in the Ryazan Region, typical of the Central Federal District. The conducted researches made it possible to make proposals that, in our opinion, would significantly improve the conditions and opportunities for the development of the farming sector and the social sphere of the Russian village.</w:t>
      </w:r>
    </w:p>
    <w:p w14:paraId="300CB9A6" w14:textId="77777777" w:rsidR="00177DAE" w:rsidRPr="00E14ADD" w:rsidRDefault="00177DAE" w:rsidP="006D26A3">
      <w:pPr>
        <w:pStyle w:val="ab"/>
        <w:shd w:val="clear" w:color="auto" w:fill="FFFFFF"/>
        <w:spacing w:before="0" w:beforeAutospacing="0" w:after="0" w:afterAutospacing="0" w:line="360" w:lineRule="auto"/>
        <w:ind w:firstLine="709"/>
        <w:jc w:val="both"/>
        <w:textAlignment w:val="baseline"/>
        <w:rPr>
          <w:color w:val="000000"/>
          <w:sz w:val="22"/>
          <w:szCs w:val="22"/>
          <w:bdr w:val="none" w:sz="0" w:space="0" w:color="auto" w:frame="1"/>
        </w:rPr>
      </w:pPr>
      <w:r w:rsidRPr="00E14ADD">
        <w:rPr>
          <w:rStyle w:val="ac"/>
          <w:color w:val="000000"/>
          <w:sz w:val="22"/>
          <w:szCs w:val="22"/>
          <w:bdr w:val="none" w:sz="0" w:space="0" w:color="auto" w:frame="1"/>
        </w:rPr>
        <w:t>Ключевые слова</w:t>
      </w:r>
      <w:r w:rsidRPr="00E14ADD">
        <w:rPr>
          <w:color w:val="000000"/>
          <w:sz w:val="22"/>
          <w:szCs w:val="22"/>
          <w:bdr w:val="none" w:sz="0" w:space="0" w:color="auto" w:frame="1"/>
        </w:rPr>
        <w:t xml:space="preserve">: </w:t>
      </w:r>
      <w:r w:rsidR="00A4363D" w:rsidRPr="00E14ADD">
        <w:rPr>
          <w:color w:val="000000"/>
          <w:sz w:val="22"/>
          <w:szCs w:val="22"/>
          <w:bdr w:val="none" w:sz="0" w:space="0" w:color="auto" w:frame="1"/>
        </w:rPr>
        <w:t>земельные отношения</w:t>
      </w:r>
      <w:r w:rsidRPr="00E14ADD">
        <w:rPr>
          <w:color w:val="000000"/>
          <w:sz w:val="22"/>
          <w:szCs w:val="22"/>
          <w:bdr w:val="none" w:sz="0" w:space="0" w:color="auto" w:frame="1"/>
        </w:rPr>
        <w:t xml:space="preserve">, </w:t>
      </w:r>
      <w:r w:rsidR="00A4363D" w:rsidRPr="00E14ADD">
        <w:rPr>
          <w:color w:val="000000"/>
          <w:sz w:val="22"/>
          <w:szCs w:val="22"/>
          <w:bdr w:val="none" w:sz="0" w:space="0" w:color="auto" w:frame="1"/>
        </w:rPr>
        <w:t>крестьянское (фермерское) хозяйство</w:t>
      </w:r>
      <w:r w:rsidRPr="00E14ADD">
        <w:rPr>
          <w:color w:val="000000"/>
          <w:sz w:val="22"/>
          <w:szCs w:val="22"/>
          <w:bdr w:val="none" w:sz="0" w:space="0" w:color="auto" w:frame="1"/>
        </w:rPr>
        <w:t xml:space="preserve">, </w:t>
      </w:r>
      <w:r w:rsidR="00A4363D" w:rsidRPr="00E14ADD">
        <w:rPr>
          <w:color w:val="000000"/>
          <w:sz w:val="22"/>
          <w:szCs w:val="22"/>
          <w:bdr w:val="none" w:sz="0" w:space="0" w:color="auto" w:frame="1"/>
        </w:rPr>
        <w:t>агропромышленный комплекс</w:t>
      </w:r>
      <w:r w:rsidRPr="00E14ADD">
        <w:rPr>
          <w:color w:val="000000"/>
          <w:sz w:val="22"/>
          <w:szCs w:val="22"/>
          <w:bdr w:val="none" w:sz="0" w:space="0" w:color="auto" w:frame="1"/>
        </w:rPr>
        <w:t xml:space="preserve">, </w:t>
      </w:r>
      <w:r w:rsidR="00A4363D" w:rsidRPr="00E14ADD">
        <w:rPr>
          <w:color w:val="000000"/>
          <w:sz w:val="22"/>
          <w:szCs w:val="22"/>
          <w:bdr w:val="none" w:sz="0" w:space="0" w:color="auto" w:frame="1"/>
        </w:rPr>
        <w:t>кредитование, эффективность</w:t>
      </w:r>
      <w:r w:rsidRPr="00E14ADD">
        <w:rPr>
          <w:color w:val="000000"/>
          <w:sz w:val="22"/>
          <w:szCs w:val="22"/>
          <w:bdr w:val="none" w:sz="0" w:space="0" w:color="auto" w:frame="1"/>
        </w:rPr>
        <w:t xml:space="preserve"> </w:t>
      </w:r>
    </w:p>
    <w:p w14:paraId="733AE82C" w14:textId="77777777" w:rsidR="00177DAE" w:rsidRPr="00E14ADD" w:rsidRDefault="006D26A3" w:rsidP="006D26A3">
      <w:pPr>
        <w:spacing w:line="360" w:lineRule="auto"/>
        <w:ind w:firstLine="709"/>
        <w:rPr>
          <w:bCs/>
          <w:sz w:val="22"/>
          <w:szCs w:val="22"/>
          <w:lang w:val="en-US"/>
        </w:rPr>
      </w:pPr>
      <w:r w:rsidRPr="00E14ADD">
        <w:rPr>
          <w:rFonts w:eastAsiaTheme="minorHAnsi"/>
          <w:b/>
          <w:bCs/>
          <w:sz w:val="22"/>
          <w:szCs w:val="22"/>
          <w:lang w:val="en-US" w:eastAsia="en-US"/>
        </w:rPr>
        <w:t xml:space="preserve">Keywords: </w:t>
      </w:r>
      <w:r w:rsidRPr="00E14ADD">
        <w:rPr>
          <w:rFonts w:eastAsiaTheme="minorHAnsi"/>
          <w:bCs/>
          <w:sz w:val="22"/>
          <w:szCs w:val="22"/>
          <w:lang w:val="en-US" w:eastAsia="en-US"/>
        </w:rPr>
        <w:t xml:space="preserve">land relations, peasant (farmer) economy, </w:t>
      </w:r>
      <w:r w:rsidR="00FE61B9" w:rsidRPr="00E14ADD">
        <w:rPr>
          <w:rFonts w:eastAsiaTheme="minorHAnsi"/>
          <w:bCs/>
          <w:sz w:val="22"/>
          <w:szCs w:val="22"/>
          <w:lang w:val="en-US" w:eastAsia="en-US"/>
        </w:rPr>
        <w:t>agro-industrial complex</w:t>
      </w:r>
      <w:r w:rsidRPr="00E14ADD">
        <w:rPr>
          <w:rFonts w:eastAsiaTheme="minorHAnsi"/>
          <w:bCs/>
          <w:sz w:val="22"/>
          <w:szCs w:val="22"/>
          <w:lang w:val="en-US" w:eastAsia="en-US"/>
        </w:rPr>
        <w:t>, lending, efficiency</w:t>
      </w:r>
    </w:p>
    <w:p w14:paraId="35E9E7A5" w14:textId="77777777" w:rsidR="006D26A3" w:rsidRPr="00E14ADD" w:rsidRDefault="006D26A3" w:rsidP="006D26A3">
      <w:pPr>
        <w:spacing w:line="360" w:lineRule="auto"/>
        <w:ind w:firstLine="709"/>
        <w:rPr>
          <w:bCs/>
          <w:sz w:val="22"/>
          <w:szCs w:val="22"/>
          <w:lang w:val="en-US"/>
        </w:rPr>
      </w:pPr>
    </w:p>
    <w:p w14:paraId="6968665A" w14:textId="77777777" w:rsidR="00D645E3" w:rsidRPr="00E14ADD" w:rsidRDefault="00D645E3" w:rsidP="00D645E3">
      <w:pPr>
        <w:pStyle w:val="ab"/>
        <w:shd w:val="clear" w:color="auto" w:fill="FFFFFF"/>
        <w:spacing w:before="0" w:beforeAutospacing="0" w:after="0" w:afterAutospacing="0" w:line="360" w:lineRule="auto"/>
        <w:ind w:firstLine="709"/>
        <w:jc w:val="both"/>
        <w:textAlignment w:val="baseline"/>
        <w:rPr>
          <w:bCs/>
          <w:spacing w:val="-4"/>
          <w:sz w:val="22"/>
          <w:szCs w:val="22"/>
        </w:rPr>
      </w:pPr>
      <w:r w:rsidRPr="00E14ADD">
        <w:rPr>
          <w:bCs/>
          <w:spacing w:val="-4"/>
          <w:sz w:val="22"/>
          <w:szCs w:val="22"/>
        </w:rPr>
        <w:t xml:space="preserve">На протяжении практически всего XX века российская деревня и сельское хозяйство постоянно являлись ареной осуществления бесконечных крупномасштабных преобразований. Продразверстка, продналог, раскулачивание и сплошная коллективизация, укрупнение и разукрупнение колхозов и совхозов, реорганизация МТС, превращение колхозов в совхозы, межхозяйственная кооперация и агропромышленная интеграция, реформа управления сельским хозяйством - таков далеко не полный перечень проводившихся на селе экспериментов. Однако беда заключалась в том, что в них не было места человеку - труженику, собственнику (хозяину). Нынешнее состояние сельского хозяйства страны (да и всей экономики в целом) убеждает в том, что возрождение хозяина </w:t>
      </w:r>
      <w:r w:rsidR="00EE48A5" w:rsidRPr="00E14ADD">
        <w:rPr>
          <w:bCs/>
          <w:spacing w:val="-4"/>
          <w:sz w:val="22"/>
          <w:szCs w:val="22"/>
        </w:rPr>
        <w:t>-</w:t>
      </w:r>
      <w:r w:rsidRPr="00E14ADD">
        <w:rPr>
          <w:bCs/>
          <w:spacing w:val="-4"/>
          <w:sz w:val="22"/>
          <w:szCs w:val="22"/>
        </w:rPr>
        <w:t xml:space="preserve"> это не просто очередной лозунг, а настоятельная жизненная потребность. Современное представление о нем </w:t>
      </w:r>
      <w:r w:rsidRPr="00E14ADD">
        <w:rPr>
          <w:bCs/>
          <w:spacing w:val="-4"/>
          <w:sz w:val="22"/>
          <w:szCs w:val="22"/>
        </w:rPr>
        <w:lastRenderedPageBreak/>
        <w:t>правомерно связывается с возрождением в России фермерства.</w:t>
      </w:r>
    </w:p>
    <w:p w14:paraId="652B7A7D" w14:textId="77777777" w:rsidR="00D362C1" w:rsidRPr="00E14ADD" w:rsidRDefault="00D362C1" w:rsidP="006D26A3">
      <w:pPr>
        <w:spacing w:line="360" w:lineRule="auto"/>
        <w:ind w:firstLine="709"/>
        <w:rPr>
          <w:bCs/>
          <w:sz w:val="22"/>
          <w:szCs w:val="22"/>
        </w:rPr>
      </w:pPr>
      <w:r w:rsidRPr="00E14ADD">
        <w:rPr>
          <w:bCs/>
          <w:sz w:val="22"/>
          <w:szCs w:val="22"/>
        </w:rPr>
        <w:t>Будучи формой свободного предпринимательства, фермерство ведет к стабилизации и оздоровлению экономики: оно адекватно рынку и может работать по его законам. Крестьянское хозяйство функционирует на основе механизма саморегуляции, конкурируя с другими товаропроизводителями. Фермеры сами распоряжаются произведенной продукцией и сами устанавливают продажные цены, пользуются государственным и коммерческим кредитом, могут приобретать материально-технические ресурсы из любых источников. Крестьянские (фермерские) хозяйства гибки и мобильны, способны быстро перестраиваться, так как не зарегламентированы в своей деятельности</w:t>
      </w:r>
      <w:r w:rsidR="00B46711" w:rsidRPr="00E14ADD">
        <w:rPr>
          <w:bCs/>
          <w:sz w:val="22"/>
          <w:szCs w:val="22"/>
        </w:rPr>
        <w:t xml:space="preserve"> </w:t>
      </w:r>
      <w:r w:rsidRPr="00E14ADD">
        <w:rPr>
          <w:bCs/>
          <w:sz w:val="22"/>
          <w:szCs w:val="22"/>
        </w:rPr>
        <w:t>по мнению многих ученых</w:t>
      </w:r>
      <w:r w:rsidR="00B46711" w:rsidRPr="00E14ADD">
        <w:rPr>
          <w:bCs/>
          <w:sz w:val="22"/>
          <w:szCs w:val="22"/>
        </w:rPr>
        <w:t>.</w:t>
      </w:r>
      <w:r w:rsidRPr="00E14ADD">
        <w:rPr>
          <w:bCs/>
          <w:sz w:val="22"/>
          <w:szCs w:val="22"/>
        </w:rPr>
        <w:t xml:space="preserve"> </w:t>
      </w:r>
      <w:r w:rsidR="00B46711" w:rsidRPr="00E14ADD">
        <w:rPr>
          <w:bCs/>
          <w:sz w:val="22"/>
          <w:szCs w:val="22"/>
        </w:rPr>
        <w:t xml:space="preserve">Следует отметить, что на сегодняшний день существует много работ, посвященных вопросам развития земельных отношений фермерского сектора АПК, которые в той или иной степени отражены в трудах </w:t>
      </w:r>
      <w:r w:rsidRPr="00E14ADD">
        <w:rPr>
          <w:bCs/>
          <w:sz w:val="22"/>
          <w:szCs w:val="22"/>
        </w:rPr>
        <w:t xml:space="preserve">П.А. Столыпина, </w:t>
      </w:r>
      <w:r w:rsidR="00B46711" w:rsidRPr="00E14ADD">
        <w:rPr>
          <w:bCs/>
          <w:sz w:val="22"/>
          <w:szCs w:val="22"/>
        </w:rPr>
        <w:t xml:space="preserve">В.Ф. Башмачникова, </w:t>
      </w:r>
      <w:r w:rsidRPr="00E14ADD">
        <w:rPr>
          <w:bCs/>
          <w:sz w:val="22"/>
          <w:szCs w:val="22"/>
        </w:rPr>
        <w:t>академик</w:t>
      </w:r>
      <w:r w:rsidR="00177DAE" w:rsidRPr="00E14ADD">
        <w:rPr>
          <w:bCs/>
          <w:sz w:val="22"/>
          <w:szCs w:val="22"/>
        </w:rPr>
        <w:t>а</w:t>
      </w:r>
      <w:r w:rsidRPr="00E14ADD">
        <w:rPr>
          <w:bCs/>
          <w:sz w:val="22"/>
          <w:szCs w:val="22"/>
        </w:rPr>
        <w:t xml:space="preserve"> В.А. Тихонов</w:t>
      </w:r>
      <w:r w:rsidR="00177DAE" w:rsidRPr="00E14ADD">
        <w:rPr>
          <w:bCs/>
          <w:sz w:val="22"/>
          <w:szCs w:val="22"/>
        </w:rPr>
        <w:t>а</w:t>
      </w:r>
      <w:r w:rsidRPr="00E14ADD">
        <w:rPr>
          <w:bCs/>
          <w:sz w:val="22"/>
          <w:szCs w:val="22"/>
        </w:rPr>
        <w:t>, В.Н. Хлыстун</w:t>
      </w:r>
      <w:r w:rsidR="00177DAE" w:rsidRPr="00E14ADD">
        <w:rPr>
          <w:bCs/>
          <w:sz w:val="22"/>
          <w:szCs w:val="22"/>
        </w:rPr>
        <w:t>а</w:t>
      </w:r>
      <w:r w:rsidRPr="00E14ADD">
        <w:rPr>
          <w:bCs/>
          <w:sz w:val="22"/>
          <w:szCs w:val="22"/>
        </w:rPr>
        <w:t>, А.М. Емельянов</w:t>
      </w:r>
      <w:r w:rsidR="00177DAE" w:rsidRPr="00E14ADD">
        <w:rPr>
          <w:bCs/>
          <w:sz w:val="22"/>
          <w:szCs w:val="22"/>
        </w:rPr>
        <w:t>а, И. Посашкова</w:t>
      </w:r>
      <w:r w:rsidRPr="00E14ADD">
        <w:rPr>
          <w:bCs/>
          <w:sz w:val="22"/>
          <w:szCs w:val="22"/>
        </w:rPr>
        <w:t xml:space="preserve">, </w:t>
      </w:r>
      <w:r w:rsidR="00B46711" w:rsidRPr="00E14ADD">
        <w:rPr>
          <w:bCs/>
          <w:sz w:val="22"/>
          <w:szCs w:val="22"/>
        </w:rPr>
        <w:br/>
      </w:r>
      <w:r w:rsidRPr="00E14ADD">
        <w:rPr>
          <w:bCs/>
          <w:sz w:val="22"/>
          <w:szCs w:val="22"/>
        </w:rPr>
        <w:t>Н.Д. Кондратьева, А.В. Чаянова, Н.И. Вавилова, А.А. Никонова</w:t>
      </w:r>
      <w:r w:rsidR="00B46711" w:rsidRPr="00E14ADD">
        <w:rPr>
          <w:bCs/>
          <w:sz w:val="22"/>
          <w:szCs w:val="22"/>
        </w:rPr>
        <w:t>, В.Н. Плотникова, В.В. Телегина, О.В. Башмачниковой,</w:t>
      </w:r>
      <w:r w:rsidR="00177DAE" w:rsidRPr="00E14ADD">
        <w:rPr>
          <w:bCs/>
          <w:sz w:val="22"/>
          <w:szCs w:val="22"/>
        </w:rPr>
        <w:t xml:space="preserve"> и др</w:t>
      </w:r>
      <w:r w:rsidRPr="00E14ADD">
        <w:rPr>
          <w:bCs/>
          <w:sz w:val="22"/>
          <w:szCs w:val="22"/>
        </w:rPr>
        <w:t>.</w:t>
      </w:r>
    </w:p>
    <w:p w14:paraId="5006E78C" w14:textId="77777777" w:rsidR="00177DAE" w:rsidRPr="00E14ADD" w:rsidRDefault="00532A95" w:rsidP="00177DAE">
      <w:pPr>
        <w:spacing w:line="360" w:lineRule="auto"/>
        <w:ind w:firstLine="709"/>
        <w:rPr>
          <w:b/>
          <w:bCs/>
          <w:sz w:val="22"/>
          <w:szCs w:val="22"/>
        </w:rPr>
      </w:pPr>
      <w:r w:rsidRPr="00E14ADD">
        <w:rPr>
          <w:bCs/>
          <w:sz w:val="22"/>
          <w:szCs w:val="22"/>
        </w:rPr>
        <w:t>Однако целый ряд актуальных проблем развития фермерского движения, в том числе развитие земельных отношений в этом секторе требует дальнейшего изучения.</w:t>
      </w:r>
    </w:p>
    <w:p w14:paraId="33EDD368" w14:textId="77777777" w:rsidR="00180329" w:rsidRPr="00E14ADD" w:rsidRDefault="0063517E" w:rsidP="00177DAE">
      <w:pPr>
        <w:spacing w:line="360" w:lineRule="auto"/>
        <w:ind w:firstLine="709"/>
        <w:rPr>
          <w:b/>
          <w:bCs/>
          <w:sz w:val="22"/>
          <w:szCs w:val="22"/>
        </w:rPr>
      </w:pPr>
      <w:r w:rsidRPr="00E14ADD">
        <w:rPr>
          <w:bCs/>
          <w:sz w:val="22"/>
          <w:szCs w:val="22"/>
        </w:rPr>
        <w:t xml:space="preserve">Изучение истории </w:t>
      </w:r>
      <w:r w:rsidR="00180329" w:rsidRPr="00E14ADD">
        <w:rPr>
          <w:bCs/>
          <w:sz w:val="22"/>
          <w:szCs w:val="22"/>
        </w:rPr>
        <w:t>развития земельных отношений в фер</w:t>
      </w:r>
      <w:r w:rsidRPr="00E14ADD">
        <w:rPr>
          <w:bCs/>
          <w:sz w:val="22"/>
          <w:szCs w:val="22"/>
        </w:rPr>
        <w:t>мерском секторе АПК позволило</w:t>
      </w:r>
      <w:r w:rsidR="00180329" w:rsidRPr="00E14ADD">
        <w:rPr>
          <w:bCs/>
          <w:sz w:val="22"/>
          <w:szCs w:val="22"/>
        </w:rPr>
        <w:t xml:space="preserve"> выделить три этапа:</w:t>
      </w:r>
    </w:p>
    <w:p w14:paraId="45D405B0" w14:textId="77777777" w:rsidR="00180329" w:rsidRPr="00E14ADD" w:rsidRDefault="00180329" w:rsidP="00177DAE">
      <w:pPr>
        <w:pStyle w:val="a3"/>
        <w:widowControl/>
        <w:numPr>
          <w:ilvl w:val="0"/>
          <w:numId w:val="21"/>
        </w:numPr>
        <w:tabs>
          <w:tab w:val="left" w:pos="993"/>
        </w:tabs>
        <w:adjustRightInd/>
        <w:spacing w:line="360" w:lineRule="auto"/>
        <w:ind w:left="0" w:firstLine="720"/>
        <w:textAlignment w:val="auto"/>
        <w:rPr>
          <w:bCs/>
          <w:sz w:val="22"/>
          <w:szCs w:val="22"/>
        </w:rPr>
      </w:pPr>
      <w:r w:rsidRPr="00E14ADD">
        <w:rPr>
          <w:bCs/>
          <w:sz w:val="22"/>
          <w:szCs w:val="22"/>
        </w:rPr>
        <w:lastRenderedPageBreak/>
        <w:t xml:space="preserve">развитие земельных отношений в </w:t>
      </w:r>
      <w:r w:rsidR="0063517E" w:rsidRPr="00E14ADD">
        <w:rPr>
          <w:bCs/>
          <w:sz w:val="22"/>
          <w:szCs w:val="22"/>
        </w:rPr>
        <w:t xml:space="preserve">сфере семейных хозяйств </w:t>
      </w:r>
      <w:r w:rsidRPr="00E14ADD">
        <w:rPr>
          <w:bCs/>
          <w:sz w:val="22"/>
          <w:szCs w:val="22"/>
        </w:rPr>
        <w:t>в дореволюционный период;</w:t>
      </w:r>
    </w:p>
    <w:p w14:paraId="71EB00A9" w14:textId="77777777" w:rsidR="00180329" w:rsidRPr="00E14ADD" w:rsidRDefault="00180329" w:rsidP="00177DAE">
      <w:pPr>
        <w:pStyle w:val="a3"/>
        <w:widowControl/>
        <w:numPr>
          <w:ilvl w:val="0"/>
          <w:numId w:val="21"/>
        </w:numPr>
        <w:tabs>
          <w:tab w:val="left" w:pos="993"/>
        </w:tabs>
        <w:adjustRightInd/>
        <w:spacing w:line="360" w:lineRule="auto"/>
        <w:ind w:left="0" w:firstLine="720"/>
        <w:textAlignment w:val="auto"/>
        <w:rPr>
          <w:bCs/>
          <w:sz w:val="22"/>
          <w:szCs w:val="22"/>
        </w:rPr>
      </w:pPr>
      <w:r w:rsidRPr="00E14ADD">
        <w:rPr>
          <w:bCs/>
          <w:sz w:val="22"/>
          <w:szCs w:val="22"/>
        </w:rPr>
        <w:t xml:space="preserve">развитие земельных отношений в </w:t>
      </w:r>
      <w:r w:rsidR="0063517E" w:rsidRPr="00E14ADD">
        <w:rPr>
          <w:bCs/>
          <w:sz w:val="22"/>
          <w:szCs w:val="22"/>
        </w:rPr>
        <w:t xml:space="preserve">малых формах хозяйствования </w:t>
      </w:r>
      <w:r w:rsidRPr="00E14ADD">
        <w:rPr>
          <w:bCs/>
          <w:sz w:val="22"/>
          <w:szCs w:val="22"/>
        </w:rPr>
        <w:t>в советский период</w:t>
      </w:r>
      <w:r w:rsidR="0023164C" w:rsidRPr="00E14ADD">
        <w:rPr>
          <w:bCs/>
          <w:sz w:val="22"/>
          <w:szCs w:val="22"/>
        </w:rPr>
        <w:t>;</w:t>
      </w:r>
    </w:p>
    <w:p w14:paraId="5F85376C" w14:textId="77777777" w:rsidR="00180329" w:rsidRPr="00E14ADD" w:rsidRDefault="00180329" w:rsidP="00177DAE">
      <w:pPr>
        <w:pStyle w:val="a3"/>
        <w:widowControl/>
        <w:numPr>
          <w:ilvl w:val="0"/>
          <w:numId w:val="21"/>
        </w:numPr>
        <w:tabs>
          <w:tab w:val="left" w:pos="993"/>
        </w:tabs>
        <w:adjustRightInd/>
        <w:spacing w:line="360" w:lineRule="auto"/>
        <w:ind w:left="0" w:firstLine="720"/>
        <w:textAlignment w:val="auto"/>
        <w:rPr>
          <w:bCs/>
          <w:sz w:val="22"/>
          <w:szCs w:val="22"/>
        </w:rPr>
      </w:pPr>
      <w:r w:rsidRPr="00E14ADD">
        <w:rPr>
          <w:bCs/>
          <w:sz w:val="22"/>
          <w:szCs w:val="22"/>
        </w:rPr>
        <w:t xml:space="preserve">развитие земельных отношений в фермерском секторе АПК в постсоветской России. </w:t>
      </w:r>
    </w:p>
    <w:p w14:paraId="14AC16F5" w14:textId="77777777" w:rsidR="00AF5A5D" w:rsidRPr="00E14ADD" w:rsidRDefault="0063517E" w:rsidP="0031724E">
      <w:pPr>
        <w:widowControl/>
        <w:adjustRightInd/>
        <w:spacing w:line="360" w:lineRule="auto"/>
        <w:ind w:firstLine="709"/>
        <w:textAlignment w:val="auto"/>
        <w:rPr>
          <w:b/>
          <w:bCs/>
          <w:sz w:val="22"/>
          <w:szCs w:val="22"/>
        </w:rPr>
      </w:pPr>
      <w:r w:rsidRPr="00E14ADD">
        <w:rPr>
          <w:bCs/>
          <w:sz w:val="22"/>
          <w:szCs w:val="22"/>
        </w:rPr>
        <w:t xml:space="preserve">Главное </w:t>
      </w:r>
      <w:r w:rsidR="00180329" w:rsidRPr="00E14ADD">
        <w:rPr>
          <w:bCs/>
          <w:sz w:val="22"/>
          <w:szCs w:val="22"/>
        </w:rPr>
        <w:t xml:space="preserve">внимание </w:t>
      </w:r>
      <w:r w:rsidR="00177DAE" w:rsidRPr="00E14ADD">
        <w:rPr>
          <w:bCs/>
          <w:sz w:val="22"/>
          <w:szCs w:val="22"/>
        </w:rPr>
        <w:t>отводится</w:t>
      </w:r>
      <w:r w:rsidR="00180329" w:rsidRPr="00E14ADD">
        <w:rPr>
          <w:bCs/>
          <w:sz w:val="22"/>
          <w:szCs w:val="22"/>
        </w:rPr>
        <w:t xml:space="preserve"> последнему десятилетию, в котором темпы роста производства в крестьянских (фермерских) хозяйствах превысили все намеченные планы и стали в 1,6 раза выше, чем по аграрной отрасли в целом. Тем не менее, на съездах российских фермеров обсуждаются вопросы, связанные с дальнейшим </w:t>
      </w:r>
      <w:r w:rsidR="00393203" w:rsidRPr="00E14ADD">
        <w:rPr>
          <w:bCs/>
          <w:sz w:val="22"/>
          <w:szCs w:val="22"/>
        </w:rPr>
        <w:t>увеличением сельско</w:t>
      </w:r>
      <w:r w:rsidR="00180329" w:rsidRPr="00E14ADD">
        <w:rPr>
          <w:bCs/>
          <w:sz w:val="22"/>
          <w:szCs w:val="22"/>
        </w:rPr>
        <w:t>хозяйственного производства, регулированием земельных отношений, повышением эффективности использования государственных средств и доходности крестьянских хозяйств, современным состоянием и перспективами фермерского уклада. На последн</w:t>
      </w:r>
      <w:r w:rsidR="00393203" w:rsidRPr="00E14ADD">
        <w:rPr>
          <w:bCs/>
          <w:sz w:val="22"/>
          <w:szCs w:val="22"/>
        </w:rPr>
        <w:t>е</w:t>
      </w:r>
      <w:r w:rsidR="00180329" w:rsidRPr="00E14ADD">
        <w:rPr>
          <w:bCs/>
          <w:sz w:val="22"/>
          <w:szCs w:val="22"/>
        </w:rPr>
        <w:t xml:space="preserve">м из них, весьма остро </w:t>
      </w:r>
      <w:r w:rsidR="00180329" w:rsidRPr="00E14ADD">
        <w:rPr>
          <w:bCs/>
          <w:sz w:val="22"/>
          <w:szCs w:val="22"/>
        </w:rPr>
        <w:lastRenderedPageBreak/>
        <w:t>были поставлены вопросы, связанные с введением новых форм государственной поддержки сельхоз</w:t>
      </w:r>
      <w:r w:rsidR="00393203" w:rsidRPr="00E14ADD">
        <w:rPr>
          <w:bCs/>
          <w:sz w:val="22"/>
          <w:szCs w:val="22"/>
        </w:rPr>
        <w:t>-</w:t>
      </w:r>
      <w:r w:rsidR="00180329" w:rsidRPr="00E14ADD">
        <w:rPr>
          <w:bCs/>
          <w:sz w:val="22"/>
          <w:szCs w:val="22"/>
        </w:rPr>
        <w:t xml:space="preserve">товаропроизводителей. </w:t>
      </w:r>
      <w:r w:rsidR="0031724E" w:rsidRPr="00E14ADD">
        <w:rPr>
          <w:bCs/>
          <w:sz w:val="22"/>
          <w:szCs w:val="22"/>
        </w:rPr>
        <w:t xml:space="preserve">С 2017 года </w:t>
      </w:r>
      <w:r w:rsidR="00180329" w:rsidRPr="00E14ADD">
        <w:rPr>
          <w:bCs/>
          <w:sz w:val="22"/>
          <w:szCs w:val="22"/>
        </w:rPr>
        <w:t>вместо 54 видов субсидий их будет всего 7. Так называемая «Единая субсидия» расширяет полномочия регионов с учетом специфики агарного производства. На сегодняшний день пока неясно, как она отразится на развитии фермерского сектора агропромышленного комплекса.</w:t>
      </w:r>
    </w:p>
    <w:p w14:paraId="28F97DFC" w14:textId="77777777" w:rsidR="00834DB3" w:rsidRPr="00E14ADD" w:rsidRDefault="00834DB3" w:rsidP="00834DB3">
      <w:pPr>
        <w:widowControl/>
        <w:adjustRightInd/>
        <w:spacing w:line="360" w:lineRule="auto"/>
        <w:ind w:firstLine="709"/>
        <w:textAlignment w:val="auto"/>
        <w:rPr>
          <w:rFonts w:eastAsia="Calibri"/>
          <w:sz w:val="22"/>
          <w:szCs w:val="22"/>
          <w:lang w:eastAsia="en-US"/>
        </w:rPr>
      </w:pPr>
      <w:r w:rsidRPr="00E14ADD">
        <w:rPr>
          <w:rFonts w:eastAsia="Calibri"/>
          <w:sz w:val="22"/>
          <w:szCs w:val="22"/>
          <w:lang w:eastAsia="en-US"/>
        </w:rPr>
        <w:t xml:space="preserve">В соответствии с данными Росреестра на 1 января 2016 г. площадь земельного фонда Российской Федерации составила 1712,3 млн. га, из них земли сельскохозяйственного назначения занимают 383,7 млн. га (22,4%). </w:t>
      </w:r>
    </w:p>
    <w:p w14:paraId="0663033E" w14:textId="77777777" w:rsidR="00E14ADD" w:rsidRDefault="00EF5B83" w:rsidP="00EF5B83">
      <w:pPr>
        <w:widowControl/>
        <w:adjustRightInd/>
        <w:spacing w:line="360" w:lineRule="auto"/>
        <w:ind w:firstLine="720"/>
        <w:textAlignment w:val="auto"/>
        <w:rPr>
          <w:rFonts w:eastAsia="Calibri"/>
          <w:sz w:val="22"/>
          <w:szCs w:val="22"/>
          <w:lang w:eastAsia="en-US"/>
        </w:rPr>
        <w:sectPr w:rsidR="00E14ADD" w:rsidSect="00E14ADD">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418" w:header="624" w:footer="851" w:gutter="0"/>
          <w:pgNumType w:start="2"/>
          <w:cols w:num="2" w:space="708"/>
          <w:docGrid w:linePitch="360"/>
        </w:sectPr>
      </w:pPr>
      <w:r w:rsidRPr="00E14ADD">
        <w:rPr>
          <w:rFonts w:eastAsia="Calibri"/>
          <w:sz w:val="22"/>
          <w:szCs w:val="22"/>
          <w:lang w:eastAsia="en-US"/>
        </w:rPr>
        <w:t>Распределение сельскохозяйственных угодий в составе земель сельскохозяйственного назначения по федеральным округам Российской Федерации на 1 января 2016 г. представлено в таблице 1. Наибольшие площади сельскохозяйственных угодий находятся в Приволжском (26,1 %), Сибирском (25,2 %), Южном (15,2 %) и Центральном (15,0 %) федеральных округах, составляя в сумме 81,5 </w:t>
      </w:r>
    </w:p>
    <w:p w14:paraId="1F801B12" w14:textId="77777777" w:rsidR="00EF5B83" w:rsidRPr="00E14ADD" w:rsidRDefault="00EF5B83" w:rsidP="00EF5B83">
      <w:pPr>
        <w:widowControl/>
        <w:adjustRightInd/>
        <w:spacing w:line="360" w:lineRule="auto"/>
        <w:ind w:firstLine="720"/>
        <w:textAlignment w:val="auto"/>
        <w:rPr>
          <w:rFonts w:eastAsia="Calibri"/>
          <w:sz w:val="22"/>
          <w:szCs w:val="22"/>
          <w:lang w:eastAsia="en-US"/>
        </w:rPr>
      </w:pPr>
      <w:r w:rsidRPr="00E14ADD">
        <w:rPr>
          <w:rFonts w:eastAsia="Calibri"/>
          <w:sz w:val="22"/>
          <w:szCs w:val="22"/>
          <w:lang w:eastAsia="en-US"/>
        </w:rPr>
        <w:lastRenderedPageBreak/>
        <w:t>% всей площади сельскохозяйственны</w:t>
      </w:r>
      <w:r w:rsidR="00B24F94" w:rsidRPr="00E14ADD">
        <w:rPr>
          <w:rFonts w:eastAsia="Calibri"/>
          <w:sz w:val="22"/>
          <w:szCs w:val="22"/>
          <w:lang w:eastAsia="en-US"/>
        </w:rPr>
        <w:t>х угодий в Российской Федерации.</w:t>
      </w:r>
    </w:p>
    <w:p w14:paraId="109B4833" w14:textId="77777777" w:rsidR="00D03403" w:rsidRPr="00E14ADD" w:rsidRDefault="00EF5B83" w:rsidP="00D03403">
      <w:pPr>
        <w:widowControl/>
        <w:adjustRightInd/>
        <w:spacing w:line="264" w:lineRule="auto"/>
        <w:jc w:val="right"/>
        <w:textAlignment w:val="auto"/>
        <w:rPr>
          <w:rFonts w:eastAsia="Calibri"/>
          <w:i/>
          <w:sz w:val="22"/>
          <w:szCs w:val="22"/>
          <w:lang w:eastAsia="en-US"/>
        </w:rPr>
      </w:pPr>
      <w:r w:rsidRPr="00E14ADD">
        <w:rPr>
          <w:rFonts w:eastAsia="Calibri"/>
          <w:i/>
          <w:sz w:val="22"/>
          <w:szCs w:val="22"/>
          <w:lang w:eastAsia="en-US"/>
        </w:rPr>
        <w:t>Таблица 1</w:t>
      </w:r>
    </w:p>
    <w:p w14:paraId="302D8B05" w14:textId="77777777" w:rsidR="00EF5B83" w:rsidRPr="00E14ADD" w:rsidRDefault="00EF5B83" w:rsidP="00D03403">
      <w:pPr>
        <w:widowControl/>
        <w:adjustRightInd/>
        <w:spacing w:after="240" w:line="264" w:lineRule="auto"/>
        <w:jc w:val="center"/>
        <w:textAlignment w:val="auto"/>
        <w:rPr>
          <w:rFonts w:eastAsia="Calibri"/>
          <w:b/>
          <w:sz w:val="22"/>
          <w:szCs w:val="22"/>
          <w:lang w:eastAsia="en-US"/>
        </w:rPr>
      </w:pPr>
      <w:r w:rsidRPr="00E14ADD">
        <w:rPr>
          <w:rFonts w:eastAsia="Calibri"/>
          <w:b/>
          <w:sz w:val="22"/>
          <w:szCs w:val="22"/>
          <w:lang w:eastAsia="en-US"/>
        </w:rPr>
        <w:t>Структура сельскохозяйственных угодий в составе земель сельскохозяйственного назначения федеральных округов</w:t>
      </w:r>
      <w:r w:rsidR="00D03403" w:rsidRPr="00E14ADD">
        <w:rPr>
          <w:rFonts w:eastAsia="Calibri"/>
          <w:b/>
          <w:sz w:val="22"/>
          <w:szCs w:val="22"/>
          <w:lang w:eastAsia="en-US"/>
        </w:rPr>
        <w:t xml:space="preserve"> </w:t>
      </w:r>
      <w:r w:rsidRPr="00E14ADD">
        <w:rPr>
          <w:rFonts w:eastAsia="Calibri"/>
          <w:b/>
          <w:sz w:val="22"/>
          <w:szCs w:val="22"/>
          <w:lang w:eastAsia="en-US"/>
        </w:rPr>
        <w:t>Российской Федерации на 01.01.2016 г. (тыс. га)</w:t>
      </w:r>
    </w:p>
    <w:tbl>
      <w:tblPr>
        <w:tblW w:w="9605" w:type="dxa"/>
        <w:jc w:val="center"/>
        <w:shd w:val="clear" w:color="auto" w:fill="FFFFFF"/>
        <w:tblLayout w:type="fixed"/>
        <w:tblLook w:val="04A0" w:firstRow="1" w:lastRow="0" w:firstColumn="1" w:lastColumn="0" w:noHBand="0" w:noVBand="1"/>
      </w:tblPr>
      <w:tblGrid>
        <w:gridCol w:w="551"/>
        <w:gridCol w:w="1985"/>
        <w:gridCol w:w="1417"/>
        <w:gridCol w:w="1134"/>
        <w:gridCol w:w="1134"/>
        <w:gridCol w:w="992"/>
        <w:gridCol w:w="1276"/>
        <w:gridCol w:w="1116"/>
      </w:tblGrid>
      <w:tr w:rsidR="00EF5B83" w:rsidRPr="00E14ADD" w14:paraId="1BAC4830" w14:textId="77777777" w:rsidTr="00EF5B83">
        <w:trPr>
          <w:trHeight w:val="300"/>
          <w:tblHeader/>
          <w:jc w:val="center"/>
        </w:trPr>
        <w:tc>
          <w:tcPr>
            <w:tcW w:w="551" w:type="dxa"/>
            <w:vMerge w:val="restart"/>
            <w:tcBorders>
              <w:top w:val="single" w:sz="4" w:space="0" w:color="auto"/>
              <w:left w:val="single" w:sz="4" w:space="0" w:color="auto"/>
              <w:right w:val="single" w:sz="4" w:space="0" w:color="auto"/>
            </w:tcBorders>
            <w:shd w:val="clear" w:color="auto" w:fill="FFFFFF"/>
          </w:tcPr>
          <w:p w14:paraId="5E3B0506" w14:textId="77777777" w:rsidR="00EF5B83" w:rsidRPr="00E14ADD" w:rsidRDefault="00EF5B83" w:rsidP="00EF5B83">
            <w:pPr>
              <w:widowControl/>
              <w:adjustRightInd/>
              <w:spacing w:line="240" w:lineRule="auto"/>
              <w:ind w:left="534" w:hanging="534"/>
              <w:jc w:val="center"/>
              <w:textAlignment w:val="auto"/>
              <w:rPr>
                <w:b/>
                <w:color w:val="000000"/>
                <w:sz w:val="22"/>
                <w:szCs w:val="22"/>
              </w:rPr>
            </w:pPr>
          </w:p>
          <w:p w14:paraId="193C9897" w14:textId="77777777" w:rsidR="00EF5B83" w:rsidRPr="00E14ADD" w:rsidRDefault="00EF5B83" w:rsidP="00EF5B83">
            <w:pPr>
              <w:widowControl/>
              <w:adjustRightInd/>
              <w:spacing w:line="240" w:lineRule="auto"/>
              <w:ind w:left="534" w:hanging="534"/>
              <w:jc w:val="center"/>
              <w:textAlignment w:val="auto"/>
              <w:rPr>
                <w:b/>
                <w:color w:val="000000"/>
                <w:sz w:val="22"/>
                <w:szCs w:val="22"/>
              </w:rPr>
            </w:pPr>
          </w:p>
          <w:p w14:paraId="44B6916D" w14:textId="77777777" w:rsidR="00EF5B83" w:rsidRPr="00E14ADD" w:rsidRDefault="00EF5B83" w:rsidP="00EF5B83">
            <w:pPr>
              <w:widowControl/>
              <w:adjustRightInd/>
              <w:spacing w:line="240" w:lineRule="auto"/>
              <w:jc w:val="left"/>
              <w:textAlignment w:val="auto"/>
              <w:rPr>
                <w:b/>
                <w:color w:val="000000"/>
                <w:sz w:val="22"/>
                <w:szCs w:val="22"/>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F5E1C2" w14:textId="77777777" w:rsidR="00EF5B83" w:rsidRPr="00E14ADD" w:rsidRDefault="00EF5B83" w:rsidP="00EF5B83">
            <w:pPr>
              <w:widowControl/>
              <w:adjustRightInd/>
              <w:spacing w:line="240" w:lineRule="auto"/>
              <w:textAlignment w:val="auto"/>
              <w:rPr>
                <w:b/>
                <w:color w:val="000000"/>
                <w:sz w:val="22"/>
                <w:szCs w:val="22"/>
              </w:rPr>
            </w:pPr>
            <w:r w:rsidRPr="00E14ADD">
              <w:rPr>
                <w:b/>
                <w:color w:val="000000"/>
                <w:sz w:val="22"/>
                <w:szCs w:val="22"/>
              </w:rPr>
              <w:t>Наименование Федерального округа</w:t>
            </w:r>
          </w:p>
        </w:tc>
        <w:tc>
          <w:tcPr>
            <w:tcW w:w="1417" w:type="dxa"/>
            <w:vMerge w:val="restart"/>
            <w:tcBorders>
              <w:top w:val="single" w:sz="4" w:space="0" w:color="auto"/>
              <w:left w:val="nil"/>
              <w:bottom w:val="single" w:sz="4" w:space="0" w:color="auto"/>
              <w:right w:val="single" w:sz="4" w:space="0" w:color="auto"/>
            </w:tcBorders>
            <w:shd w:val="clear" w:color="auto" w:fill="FFFFFF"/>
            <w:noWrap/>
            <w:vAlign w:val="center"/>
            <w:hideMark/>
          </w:tcPr>
          <w:p w14:paraId="35E29D2E" w14:textId="77777777" w:rsidR="00EF5B83" w:rsidRPr="00E14ADD" w:rsidRDefault="00EF5B83" w:rsidP="00EF5B83">
            <w:pPr>
              <w:widowControl/>
              <w:adjustRightInd/>
              <w:spacing w:line="240" w:lineRule="auto"/>
              <w:jc w:val="center"/>
              <w:textAlignment w:val="auto"/>
              <w:rPr>
                <w:b/>
                <w:color w:val="000000"/>
                <w:sz w:val="22"/>
                <w:szCs w:val="22"/>
              </w:rPr>
            </w:pPr>
            <w:r w:rsidRPr="00E14ADD">
              <w:rPr>
                <w:b/>
                <w:color w:val="000000"/>
                <w:sz w:val="22"/>
                <w:szCs w:val="22"/>
              </w:rPr>
              <w:t>Общая площадь сельскохозяйственных угодий</w:t>
            </w:r>
          </w:p>
        </w:tc>
        <w:tc>
          <w:tcPr>
            <w:tcW w:w="5652" w:type="dxa"/>
            <w:gridSpan w:val="5"/>
            <w:tcBorders>
              <w:top w:val="single" w:sz="4" w:space="0" w:color="auto"/>
              <w:left w:val="nil"/>
              <w:bottom w:val="single" w:sz="4" w:space="0" w:color="auto"/>
              <w:right w:val="single" w:sz="4" w:space="0" w:color="auto"/>
            </w:tcBorders>
            <w:shd w:val="clear" w:color="auto" w:fill="FFFFFF"/>
            <w:noWrap/>
            <w:vAlign w:val="center"/>
            <w:hideMark/>
          </w:tcPr>
          <w:p w14:paraId="51B4AF0C" w14:textId="77777777" w:rsidR="00EF5B83" w:rsidRPr="00E14ADD" w:rsidRDefault="00EF5B83" w:rsidP="00EF5B83">
            <w:pPr>
              <w:widowControl/>
              <w:adjustRightInd/>
              <w:spacing w:line="240" w:lineRule="auto"/>
              <w:jc w:val="center"/>
              <w:textAlignment w:val="auto"/>
              <w:rPr>
                <w:b/>
                <w:color w:val="000000"/>
                <w:sz w:val="22"/>
                <w:szCs w:val="22"/>
              </w:rPr>
            </w:pPr>
            <w:r w:rsidRPr="00E14ADD">
              <w:rPr>
                <w:b/>
                <w:color w:val="000000"/>
                <w:sz w:val="22"/>
                <w:szCs w:val="22"/>
              </w:rPr>
              <w:t>В том числе:</w:t>
            </w:r>
          </w:p>
        </w:tc>
      </w:tr>
      <w:tr w:rsidR="00EF5B83" w:rsidRPr="00E14ADD" w14:paraId="2D5549A9" w14:textId="77777777" w:rsidTr="00EF5B83">
        <w:trPr>
          <w:trHeight w:val="300"/>
          <w:tblHeader/>
          <w:jc w:val="center"/>
        </w:trPr>
        <w:tc>
          <w:tcPr>
            <w:tcW w:w="551" w:type="dxa"/>
            <w:vMerge/>
            <w:tcBorders>
              <w:left w:val="single" w:sz="4" w:space="0" w:color="auto"/>
              <w:bottom w:val="single" w:sz="4" w:space="0" w:color="auto"/>
              <w:right w:val="single" w:sz="4" w:space="0" w:color="auto"/>
            </w:tcBorders>
            <w:shd w:val="clear" w:color="auto" w:fill="FFFFFF"/>
          </w:tcPr>
          <w:p w14:paraId="3B5A1156" w14:textId="77777777" w:rsidR="00EF5B83" w:rsidRPr="00E14ADD" w:rsidRDefault="00EF5B83" w:rsidP="00EF5B83">
            <w:pPr>
              <w:widowControl/>
              <w:adjustRightInd/>
              <w:spacing w:line="240" w:lineRule="auto"/>
              <w:ind w:left="534" w:hanging="534"/>
              <w:jc w:val="center"/>
              <w:textAlignment w:val="auto"/>
              <w:rPr>
                <w:b/>
                <w:color w:val="000000"/>
                <w:sz w:val="22"/>
                <w:szCs w:val="22"/>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957D70E" w14:textId="77777777" w:rsidR="00EF5B83" w:rsidRPr="00E14ADD" w:rsidRDefault="00EF5B83" w:rsidP="00EF5B83">
            <w:pPr>
              <w:widowControl/>
              <w:adjustRightInd/>
              <w:spacing w:line="240" w:lineRule="auto"/>
              <w:jc w:val="left"/>
              <w:textAlignment w:val="auto"/>
              <w:rPr>
                <w:b/>
                <w:color w:val="000000"/>
                <w:sz w:val="22"/>
                <w:szCs w:val="22"/>
              </w:rPr>
            </w:pPr>
          </w:p>
        </w:tc>
        <w:tc>
          <w:tcPr>
            <w:tcW w:w="1417" w:type="dxa"/>
            <w:vMerge/>
            <w:tcBorders>
              <w:top w:val="single" w:sz="4" w:space="0" w:color="auto"/>
              <w:left w:val="nil"/>
              <w:bottom w:val="single" w:sz="4" w:space="0" w:color="auto"/>
              <w:right w:val="single" w:sz="4" w:space="0" w:color="auto"/>
            </w:tcBorders>
            <w:shd w:val="clear" w:color="auto" w:fill="FFFFFF"/>
            <w:vAlign w:val="center"/>
            <w:hideMark/>
          </w:tcPr>
          <w:p w14:paraId="09E1DA27" w14:textId="77777777" w:rsidR="00EF5B83" w:rsidRPr="00E14ADD" w:rsidRDefault="00EF5B83" w:rsidP="00EF5B83">
            <w:pPr>
              <w:widowControl/>
              <w:adjustRightInd/>
              <w:spacing w:line="240" w:lineRule="auto"/>
              <w:jc w:val="left"/>
              <w:textAlignment w:val="auto"/>
              <w:rPr>
                <w:b/>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387AC822" w14:textId="77777777" w:rsidR="00EF5B83" w:rsidRPr="00E14ADD" w:rsidRDefault="00EF5B83" w:rsidP="00EF5B83">
            <w:pPr>
              <w:widowControl/>
              <w:adjustRightInd/>
              <w:spacing w:line="240" w:lineRule="auto"/>
              <w:jc w:val="center"/>
              <w:textAlignment w:val="auto"/>
              <w:rPr>
                <w:b/>
                <w:color w:val="000000"/>
                <w:sz w:val="22"/>
                <w:szCs w:val="22"/>
              </w:rPr>
            </w:pPr>
            <w:r w:rsidRPr="00E14ADD">
              <w:rPr>
                <w:b/>
                <w:color w:val="000000"/>
                <w:sz w:val="22"/>
                <w:szCs w:val="22"/>
              </w:rPr>
              <w:t>пашня</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595CA282" w14:textId="77777777" w:rsidR="00EF5B83" w:rsidRPr="00E14ADD" w:rsidRDefault="00EF5B83" w:rsidP="00EF5B83">
            <w:pPr>
              <w:widowControl/>
              <w:adjustRightInd/>
              <w:spacing w:line="240" w:lineRule="auto"/>
              <w:jc w:val="center"/>
              <w:textAlignment w:val="auto"/>
              <w:rPr>
                <w:b/>
                <w:color w:val="000000"/>
                <w:sz w:val="22"/>
                <w:szCs w:val="22"/>
              </w:rPr>
            </w:pPr>
            <w:r w:rsidRPr="00E14ADD">
              <w:rPr>
                <w:b/>
                <w:color w:val="000000"/>
                <w:sz w:val="22"/>
                <w:szCs w:val="22"/>
              </w:rPr>
              <w:t>пастбища</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14:paraId="51D32D1E" w14:textId="77777777" w:rsidR="00EF5B83" w:rsidRPr="00E14ADD" w:rsidRDefault="00EF5B83" w:rsidP="00EF5B83">
            <w:pPr>
              <w:widowControl/>
              <w:adjustRightInd/>
              <w:spacing w:line="240" w:lineRule="auto"/>
              <w:jc w:val="center"/>
              <w:textAlignment w:val="auto"/>
              <w:rPr>
                <w:b/>
                <w:color w:val="000000"/>
                <w:sz w:val="22"/>
                <w:szCs w:val="22"/>
              </w:rPr>
            </w:pPr>
            <w:r w:rsidRPr="00E14ADD">
              <w:rPr>
                <w:b/>
                <w:color w:val="000000"/>
                <w:sz w:val="22"/>
                <w:szCs w:val="22"/>
              </w:rPr>
              <w:t>сенокосы</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14:paraId="2D76B436" w14:textId="77777777" w:rsidR="00EF5B83" w:rsidRPr="00E14ADD" w:rsidRDefault="00EF5B83" w:rsidP="00EF5B83">
            <w:pPr>
              <w:widowControl/>
              <w:adjustRightInd/>
              <w:spacing w:line="240" w:lineRule="auto"/>
              <w:jc w:val="center"/>
              <w:textAlignment w:val="auto"/>
              <w:rPr>
                <w:b/>
                <w:color w:val="000000"/>
                <w:sz w:val="22"/>
                <w:szCs w:val="22"/>
              </w:rPr>
            </w:pPr>
            <w:r w:rsidRPr="00E14ADD">
              <w:rPr>
                <w:b/>
                <w:color w:val="000000"/>
                <w:sz w:val="22"/>
                <w:szCs w:val="22"/>
              </w:rPr>
              <w:t>многолетние насаждения</w:t>
            </w:r>
          </w:p>
        </w:tc>
        <w:tc>
          <w:tcPr>
            <w:tcW w:w="1116" w:type="dxa"/>
            <w:tcBorders>
              <w:top w:val="single" w:sz="4" w:space="0" w:color="auto"/>
              <w:left w:val="nil"/>
              <w:bottom w:val="single" w:sz="4" w:space="0" w:color="auto"/>
              <w:right w:val="single" w:sz="4" w:space="0" w:color="auto"/>
            </w:tcBorders>
            <w:shd w:val="clear" w:color="auto" w:fill="FFFFFF"/>
            <w:noWrap/>
            <w:vAlign w:val="center"/>
            <w:hideMark/>
          </w:tcPr>
          <w:p w14:paraId="3DEC4D11" w14:textId="77777777" w:rsidR="00EF5B83" w:rsidRPr="00E14ADD" w:rsidRDefault="00EF5B83" w:rsidP="00EF5B83">
            <w:pPr>
              <w:widowControl/>
              <w:adjustRightInd/>
              <w:spacing w:line="240" w:lineRule="auto"/>
              <w:jc w:val="center"/>
              <w:textAlignment w:val="auto"/>
              <w:rPr>
                <w:b/>
                <w:color w:val="000000"/>
                <w:sz w:val="22"/>
                <w:szCs w:val="22"/>
              </w:rPr>
            </w:pPr>
            <w:r w:rsidRPr="00E14ADD">
              <w:rPr>
                <w:b/>
                <w:color w:val="000000"/>
                <w:sz w:val="22"/>
                <w:szCs w:val="22"/>
              </w:rPr>
              <w:t>залежь</w:t>
            </w:r>
          </w:p>
        </w:tc>
      </w:tr>
      <w:tr w:rsidR="00EF5B83" w:rsidRPr="00E14ADD" w14:paraId="51B45615" w14:textId="77777777" w:rsidTr="00EF5B83">
        <w:trPr>
          <w:trHeight w:val="300"/>
          <w:tblHeader/>
          <w:jc w:val="center"/>
        </w:trPr>
        <w:tc>
          <w:tcPr>
            <w:tcW w:w="551" w:type="dxa"/>
            <w:tcBorders>
              <w:top w:val="nil"/>
              <w:left w:val="single" w:sz="4" w:space="0" w:color="auto"/>
              <w:bottom w:val="single" w:sz="4" w:space="0" w:color="auto"/>
              <w:right w:val="single" w:sz="4" w:space="0" w:color="auto"/>
            </w:tcBorders>
            <w:shd w:val="clear" w:color="auto" w:fill="FFFFFF"/>
          </w:tcPr>
          <w:p w14:paraId="3BF7B2FC" w14:textId="77777777" w:rsidR="00EF5B83" w:rsidRPr="00E14ADD" w:rsidRDefault="00EF5B83" w:rsidP="00EF5B83">
            <w:pPr>
              <w:widowControl/>
              <w:adjustRightInd/>
              <w:spacing w:line="240" w:lineRule="auto"/>
              <w:ind w:left="534" w:hanging="534"/>
              <w:jc w:val="center"/>
              <w:textAlignment w:val="auto"/>
              <w:rPr>
                <w:color w:val="000000"/>
                <w:sz w:val="22"/>
                <w:szCs w:val="22"/>
              </w:rPr>
            </w:pPr>
            <w:r w:rsidRPr="00E14ADD">
              <w:rPr>
                <w:color w:val="000000"/>
                <w:sz w:val="22"/>
                <w:szCs w:val="22"/>
              </w:rPr>
              <w:t>1</w:t>
            </w:r>
          </w:p>
        </w:tc>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289A382D"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2</w:t>
            </w:r>
          </w:p>
        </w:tc>
        <w:tc>
          <w:tcPr>
            <w:tcW w:w="1417" w:type="dxa"/>
            <w:tcBorders>
              <w:top w:val="nil"/>
              <w:left w:val="nil"/>
              <w:bottom w:val="single" w:sz="4" w:space="0" w:color="auto"/>
              <w:right w:val="single" w:sz="4" w:space="0" w:color="auto"/>
            </w:tcBorders>
            <w:shd w:val="clear" w:color="auto" w:fill="FFFFFF"/>
            <w:noWrap/>
            <w:vAlign w:val="center"/>
            <w:hideMark/>
          </w:tcPr>
          <w:p w14:paraId="3F69ECE4"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3</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5DB1B8CC"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14:paraId="060B5F60"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5</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14:paraId="7D56A39D"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6</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14:paraId="7FCFB1A5"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7</w:t>
            </w:r>
          </w:p>
        </w:tc>
        <w:tc>
          <w:tcPr>
            <w:tcW w:w="1116" w:type="dxa"/>
            <w:tcBorders>
              <w:top w:val="single" w:sz="4" w:space="0" w:color="auto"/>
              <w:left w:val="nil"/>
              <w:bottom w:val="single" w:sz="4" w:space="0" w:color="auto"/>
              <w:right w:val="single" w:sz="4" w:space="0" w:color="auto"/>
            </w:tcBorders>
            <w:shd w:val="clear" w:color="auto" w:fill="FFFFFF"/>
            <w:noWrap/>
            <w:vAlign w:val="center"/>
            <w:hideMark/>
          </w:tcPr>
          <w:p w14:paraId="5DDF11A2"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8</w:t>
            </w:r>
          </w:p>
        </w:tc>
      </w:tr>
      <w:tr w:rsidR="00EF5B83" w:rsidRPr="00E14ADD" w14:paraId="5C6671C0" w14:textId="77777777" w:rsidTr="00EF5B83">
        <w:trPr>
          <w:trHeight w:val="300"/>
          <w:jc w:val="center"/>
        </w:trPr>
        <w:tc>
          <w:tcPr>
            <w:tcW w:w="551" w:type="dxa"/>
            <w:tcBorders>
              <w:top w:val="nil"/>
              <w:left w:val="single" w:sz="4" w:space="0" w:color="auto"/>
              <w:bottom w:val="single" w:sz="4" w:space="0" w:color="auto"/>
              <w:right w:val="single" w:sz="4" w:space="0" w:color="auto"/>
            </w:tcBorders>
            <w:shd w:val="clear" w:color="auto" w:fill="FFFFFF"/>
          </w:tcPr>
          <w:p w14:paraId="0E57427E" w14:textId="77777777" w:rsidR="00EF5B83" w:rsidRPr="00E14ADD" w:rsidRDefault="00EF5B83" w:rsidP="00EF5B83">
            <w:pPr>
              <w:widowControl/>
              <w:adjustRightInd/>
              <w:spacing w:line="240" w:lineRule="auto"/>
              <w:ind w:left="534" w:hanging="534"/>
              <w:jc w:val="center"/>
              <w:textAlignment w:val="auto"/>
              <w:rPr>
                <w:color w:val="000000"/>
                <w:sz w:val="22"/>
                <w:szCs w:val="22"/>
              </w:rPr>
            </w:pPr>
            <w:r w:rsidRPr="00E14ADD">
              <w:rPr>
                <w:color w:val="000000"/>
                <w:sz w:val="22"/>
                <w:szCs w:val="22"/>
              </w:rPr>
              <w:t>1</w:t>
            </w:r>
          </w:p>
        </w:tc>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49E8D9A" w14:textId="77777777" w:rsidR="00EF5B83" w:rsidRPr="00E14ADD" w:rsidRDefault="00EF5B83" w:rsidP="00EF5B83">
            <w:pPr>
              <w:widowControl/>
              <w:adjustRightInd/>
              <w:spacing w:line="240" w:lineRule="auto"/>
              <w:textAlignment w:val="auto"/>
              <w:rPr>
                <w:color w:val="000000"/>
                <w:sz w:val="22"/>
                <w:szCs w:val="22"/>
              </w:rPr>
            </w:pPr>
            <w:r w:rsidRPr="00E14ADD">
              <w:rPr>
                <w:color w:val="000000"/>
                <w:sz w:val="22"/>
                <w:szCs w:val="22"/>
              </w:rPr>
              <w:t>Центральный</w:t>
            </w:r>
          </w:p>
        </w:tc>
        <w:tc>
          <w:tcPr>
            <w:tcW w:w="1417" w:type="dxa"/>
            <w:tcBorders>
              <w:top w:val="nil"/>
              <w:left w:val="nil"/>
              <w:bottom w:val="single" w:sz="4" w:space="0" w:color="auto"/>
              <w:right w:val="single" w:sz="4" w:space="0" w:color="auto"/>
            </w:tcBorders>
            <w:shd w:val="clear" w:color="auto" w:fill="FFFFFF"/>
            <w:noWrap/>
            <w:vAlign w:val="center"/>
            <w:hideMark/>
          </w:tcPr>
          <w:p w14:paraId="11AB1EC5"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29382,6</w:t>
            </w:r>
          </w:p>
        </w:tc>
        <w:tc>
          <w:tcPr>
            <w:tcW w:w="1134" w:type="dxa"/>
            <w:tcBorders>
              <w:top w:val="nil"/>
              <w:left w:val="nil"/>
              <w:bottom w:val="single" w:sz="4" w:space="0" w:color="auto"/>
              <w:right w:val="single" w:sz="4" w:space="0" w:color="auto"/>
            </w:tcBorders>
            <w:shd w:val="clear" w:color="auto" w:fill="FFFFFF"/>
            <w:noWrap/>
            <w:vAlign w:val="center"/>
            <w:hideMark/>
          </w:tcPr>
          <w:p w14:paraId="6CC82C87"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21994,4</w:t>
            </w:r>
          </w:p>
        </w:tc>
        <w:tc>
          <w:tcPr>
            <w:tcW w:w="1134" w:type="dxa"/>
            <w:tcBorders>
              <w:top w:val="nil"/>
              <w:left w:val="nil"/>
              <w:bottom w:val="single" w:sz="4" w:space="0" w:color="auto"/>
              <w:right w:val="single" w:sz="4" w:space="0" w:color="auto"/>
            </w:tcBorders>
            <w:shd w:val="clear" w:color="auto" w:fill="FFFFFF"/>
            <w:noWrap/>
            <w:vAlign w:val="center"/>
            <w:hideMark/>
          </w:tcPr>
          <w:p w14:paraId="56612363"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4642,7</w:t>
            </w:r>
          </w:p>
        </w:tc>
        <w:tc>
          <w:tcPr>
            <w:tcW w:w="992" w:type="dxa"/>
            <w:tcBorders>
              <w:top w:val="nil"/>
              <w:left w:val="nil"/>
              <w:bottom w:val="single" w:sz="4" w:space="0" w:color="auto"/>
              <w:right w:val="single" w:sz="4" w:space="0" w:color="auto"/>
            </w:tcBorders>
            <w:shd w:val="clear" w:color="auto" w:fill="FFFFFF"/>
            <w:noWrap/>
            <w:vAlign w:val="center"/>
            <w:hideMark/>
          </w:tcPr>
          <w:p w14:paraId="67977FFA"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2003,4</w:t>
            </w:r>
          </w:p>
        </w:tc>
        <w:tc>
          <w:tcPr>
            <w:tcW w:w="1276" w:type="dxa"/>
            <w:tcBorders>
              <w:top w:val="nil"/>
              <w:left w:val="nil"/>
              <w:bottom w:val="single" w:sz="4" w:space="0" w:color="auto"/>
              <w:right w:val="single" w:sz="4" w:space="0" w:color="auto"/>
            </w:tcBorders>
            <w:shd w:val="clear" w:color="auto" w:fill="FFFFFF"/>
            <w:noWrap/>
            <w:vAlign w:val="center"/>
            <w:hideMark/>
          </w:tcPr>
          <w:p w14:paraId="3A15930E"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351,0</w:t>
            </w:r>
          </w:p>
        </w:tc>
        <w:tc>
          <w:tcPr>
            <w:tcW w:w="1116" w:type="dxa"/>
            <w:tcBorders>
              <w:top w:val="nil"/>
              <w:left w:val="nil"/>
              <w:bottom w:val="single" w:sz="4" w:space="0" w:color="auto"/>
              <w:right w:val="single" w:sz="4" w:space="0" w:color="auto"/>
            </w:tcBorders>
            <w:shd w:val="clear" w:color="auto" w:fill="FFFFFF"/>
            <w:noWrap/>
            <w:vAlign w:val="center"/>
            <w:hideMark/>
          </w:tcPr>
          <w:p w14:paraId="68B755E0"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391,1</w:t>
            </w:r>
          </w:p>
        </w:tc>
      </w:tr>
      <w:tr w:rsidR="00EF5B83" w:rsidRPr="00E14ADD" w14:paraId="56A917CE" w14:textId="77777777" w:rsidTr="00EF5B83">
        <w:trPr>
          <w:trHeight w:val="300"/>
          <w:jc w:val="center"/>
        </w:trPr>
        <w:tc>
          <w:tcPr>
            <w:tcW w:w="551" w:type="dxa"/>
            <w:tcBorders>
              <w:top w:val="nil"/>
              <w:left w:val="single" w:sz="4" w:space="0" w:color="auto"/>
              <w:bottom w:val="single" w:sz="4" w:space="0" w:color="auto"/>
              <w:right w:val="single" w:sz="4" w:space="0" w:color="auto"/>
            </w:tcBorders>
            <w:shd w:val="clear" w:color="auto" w:fill="FFFFFF"/>
          </w:tcPr>
          <w:p w14:paraId="6126CADC" w14:textId="77777777" w:rsidR="00EF5B83" w:rsidRPr="00E14ADD" w:rsidRDefault="00EF5B83" w:rsidP="00EF5B83">
            <w:pPr>
              <w:widowControl/>
              <w:adjustRightInd/>
              <w:spacing w:line="240" w:lineRule="auto"/>
              <w:ind w:left="534" w:hanging="534"/>
              <w:jc w:val="center"/>
              <w:textAlignment w:val="auto"/>
              <w:rPr>
                <w:color w:val="000000"/>
                <w:sz w:val="22"/>
                <w:szCs w:val="22"/>
              </w:rPr>
            </w:pPr>
            <w:r w:rsidRPr="00E14ADD">
              <w:rPr>
                <w:color w:val="000000"/>
                <w:sz w:val="22"/>
                <w:szCs w:val="22"/>
              </w:rPr>
              <w:t>2</w:t>
            </w:r>
          </w:p>
        </w:tc>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28413A48" w14:textId="77777777" w:rsidR="00EF5B83" w:rsidRPr="00E14ADD" w:rsidRDefault="00EF5B83" w:rsidP="00EF5B83">
            <w:pPr>
              <w:widowControl/>
              <w:adjustRightInd/>
              <w:spacing w:line="240" w:lineRule="auto"/>
              <w:textAlignment w:val="auto"/>
              <w:rPr>
                <w:color w:val="000000"/>
                <w:sz w:val="22"/>
                <w:szCs w:val="22"/>
              </w:rPr>
            </w:pPr>
            <w:r w:rsidRPr="00E14ADD">
              <w:rPr>
                <w:color w:val="000000"/>
                <w:sz w:val="22"/>
                <w:szCs w:val="22"/>
              </w:rPr>
              <w:t xml:space="preserve">Северо-Западный </w:t>
            </w:r>
          </w:p>
        </w:tc>
        <w:tc>
          <w:tcPr>
            <w:tcW w:w="1417" w:type="dxa"/>
            <w:tcBorders>
              <w:top w:val="nil"/>
              <w:left w:val="nil"/>
              <w:bottom w:val="single" w:sz="4" w:space="0" w:color="auto"/>
              <w:right w:val="single" w:sz="4" w:space="0" w:color="auto"/>
            </w:tcBorders>
            <w:shd w:val="clear" w:color="auto" w:fill="FFFFFF"/>
            <w:noWrap/>
            <w:vAlign w:val="center"/>
            <w:hideMark/>
          </w:tcPr>
          <w:p w14:paraId="6965A642"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5579,0</w:t>
            </w:r>
          </w:p>
        </w:tc>
        <w:tc>
          <w:tcPr>
            <w:tcW w:w="1134" w:type="dxa"/>
            <w:tcBorders>
              <w:top w:val="nil"/>
              <w:left w:val="nil"/>
              <w:bottom w:val="single" w:sz="4" w:space="0" w:color="auto"/>
              <w:right w:val="single" w:sz="4" w:space="0" w:color="auto"/>
            </w:tcBorders>
            <w:shd w:val="clear" w:color="auto" w:fill="FFFFFF"/>
            <w:noWrap/>
            <w:vAlign w:val="center"/>
            <w:hideMark/>
          </w:tcPr>
          <w:p w14:paraId="7BA82477"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2984,1</w:t>
            </w:r>
          </w:p>
        </w:tc>
        <w:tc>
          <w:tcPr>
            <w:tcW w:w="1134" w:type="dxa"/>
            <w:tcBorders>
              <w:top w:val="nil"/>
              <w:left w:val="nil"/>
              <w:bottom w:val="single" w:sz="4" w:space="0" w:color="auto"/>
              <w:right w:val="single" w:sz="4" w:space="0" w:color="auto"/>
            </w:tcBorders>
            <w:shd w:val="clear" w:color="auto" w:fill="FFFFFF"/>
            <w:noWrap/>
            <w:vAlign w:val="center"/>
            <w:hideMark/>
          </w:tcPr>
          <w:p w14:paraId="7C8BD80C"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1003,1</w:t>
            </w:r>
          </w:p>
        </w:tc>
        <w:tc>
          <w:tcPr>
            <w:tcW w:w="992" w:type="dxa"/>
            <w:tcBorders>
              <w:top w:val="nil"/>
              <w:left w:val="nil"/>
              <w:bottom w:val="single" w:sz="4" w:space="0" w:color="auto"/>
              <w:right w:val="single" w:sz="4" w:space="0" w:color="auto"/>
            </w:tcBorders>
            <w:shd w:val="clear" w:color="auto" w:fill="FFFFFF"/>
            <w:noWrap/>
            <w:vAlign w:val="center"/>
            <w:hideMark/>
          </w:tcPr>
          <w:p w14:paraId="1BEC3714"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1277,9</w:t>
            </w:r>
          </w:p>
        </w:tc>
        <w:tc>
          <w:tcPr>
            <w:tcW w:w="1276" w:type="dxa"/>
            <w:tcBorders>
              <w:top w:val="nil"/>
              <w:left w:val="nil"/>
              <w:bottom w:val="single" w:sz="4" w:space="0" w:color="auto"/>
              <w:right w:val="single" w:sz="4" w:space="0" w:color="auto"/>
            </w:tcBorders>
            <w:shd w:val="clear" w:color="auto" w:fill="FFFFFF"/>
            <w:noWrap/>
            <w:vAlign w:val="center"/>
            <w:hideMark/>
          </w:tcPr>
          <w:p w14:paraId="5009B156"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85,1</w:t>
            </w:r>
          </w:p>
        </w:tc>
        <w:tc>
          <w:tcPr>
            <w:tcW w:w="1116" w:type="dxa"/>
            <w:tcBorders>
              <w:top w:val="nil"/>
              <w:left w:val="nil"/>
              <w:bottom w:val="single" w:sz="4" w:space="0" w:color="auto"/>
              <w:right w:val="single" w:sz="4" w:space="0" w:color="auto"/>
            </w:tcBorders>
            <w:shd w:val="clear" w:color="auto" w:fill="FFFFFF"/>
            <w:noWrap/>
            <w:vAlign w:val="center"/>
            <w:hideMark/>
          </w:tcPr>
          <w:p w14:paraId="1EE51D7D"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228,8</w:t>
            </w:r>
          </w:p>
        </w:tc>
      </w:tr>
      <w:tr w:rsidR="00EF5B83" w:rsidRPr="00E14ADD" w14:paraId="0C768F32" w14:textId="77777777" w:rsidTr="00EF5B83">
        <w:trPr>
          <w:trHeight w:val="300"/>
          <w:jc w:val="center"/>
        </w:trPr>
        <w:tc>
          <w:tcPr>
            <w:tcW w:w="551" w:type="dxa"/>
            <w:tcBorders>
              <w:top w:val="nil"/>
              <w:left w:val="single" w:sz="4" w:space="0" w:color="auto"/>
              <w:bottom w:val="single" w:sz="4" w:space="0" w:color="auto"/>
              <w:right w:val="single" w:sz="4" w:space="0" w:color="auto"/>
            </w:tcBorders>
            <w:shd w:val="clear" w:color="auto" w:fill="FFFFFF"/>
          </w:tcPr>
          <w:p w14:paraId="30031A0C" w14:textId="77777777" w:rsidR="00EF5B83" w:rsidRPr="00E14ADD" w:rsidRDefault="00EF5B83" w:rsidP="00EF5B83">
            <w:pPr>
              <w:widowControl/>
              <w:adjustRightInd/>
              <w:spacing w:line="240" w:lineRule="auto"/>
              <w:ind w:left="534" w:hanging="534"/>
              <w:jc w:val="center"/>
              <w:textAlignment w:val="auto"/>
              <w:rPr>
                <w:color w:val="000000"/>
                <w:sz w:val="22"/>
                <w:szCs w:val="22"/>
              </w:rPr>
            </w:pPr>
            <w:r w:rsidRPr="00E14ADD">
              <w:rPr>
                <w:color w:val="000000"/>
                <w:sz w:val="22"/>
                <w:szCs w:val="22"/>
              </w:rPr>
              <w:t>3</w:t>
            </w:r>
          </w:p>
        </w:tc>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20AFA88" w14:textId="77777777" w:rsidR="00EF5B83" w:rsidRPr="00E14ADD" w:rsidRDefault="00EF5B83" w:rsidP="00EF5B83">
            <w:pPr>
              <w:widowControl/>
              <w:adjustRightInd/>
              <w:spacing w:line="240" w:lineRule="auto"/>
              <w:textAlignment w:val="auto"/>
              <w:rPr>
                <w:color w:val="000000"/>
                <w:sz w:val="22"/>
                <w:szCs w:val="22"/>
              </w:rPr>
            </w:pPr>
            <w:r w:rsidRPr="00E14ADD">
              <w:rPr>
                <w:color w:val="000000"/>
                <w:sz w:val="22"/>
                <w:szCs w:val="22"/>
              </w:rPr>
              <w:t xml:space="preserve">Южный </w:t>
            </w:r>
          </w:p>
        </w:tc>
        <w:tc>
          <w:tcPr>
            <w:tcW w:w="1417" w:type="dxa"/>
            <w:tcBorders>
              <w:top w:val="nil"/>
              <w:left w:val="nil"/>
              <w:bottom w:val="single" w:sz="4" w:space="0" w:color="auto"/>
              <w:right w:val="single" w:sz="4" w:space="0" w:color="auto"/>
            </w:tcBorders>
            <w:shd w:val="clear" w:color="auto" w:fill="FFFFFF"/>
            <w:noWrap/>
            <w:vAlign w:val="center"/>
            <w:hideMark/>
          </w:tcPr>
          <w:p w14:paraId="7A39E169"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31379,2</w:t>
            </w:r>
          </w:p>
        </w:tc>
        <w:tc>
          <w:tcPr>
            <w:tcW w:w="1134" w:type="dxa"/>
            <w:tcBorders>
              <w:top w:val="nil"/>
              <w:left w:val="nil"/>
              <w:bottom w:val="single" w:sz="4" w:space="0" w:color="auto"/>
              <w:right w:val="single" w:sz="4" w:space="0" w:color="auto"/>
            </w:tcBorders>
            <w:shd w:val="clear" w:color="auto" w:fill="FFFFFF"/>
            <w:noWrap/>
            <w:vAlign w:val="center"/>
            <w:hideMark/>
          </w:tcPr>
          <w:p w14:paraId="19896738"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17781,7</w:t>
            </w:r>
          </w:p>
        </w:tc>
        <w:tc>
          <w:tcPr>
            <w:tcW w:w="1134" w:type="dxa"/>
            <w:tcBorders>
              <w:top w:val="nil"/>
              <w:left w:val="nil"/>
              <w:bottom w:val="single" w:sz="4" w:space="0" w:color="auto"/>
              <w:right w:val="single" w:sz="4" w:space="0" w:color="auto"/>
            </w:tcBorders>
            <w:shd w:val="clear" w:color="auto" w:fill="FFFFFF"/>
            <w:noWrap/>
            <w:vAlign w:val="center"/>
            <w:hideMark/>
          </w:tcPr>
          <w:p w14:paraId="4749934E"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12517,3</w:t>
            </w:r>
          </w:p>
        </w:tc>
        <w:tc>
          <w:tcPr>
            <w:tcW w:w="992" w:type="dxa"/>
            <w:tcBorders>
              <w:top w:val="nil"/>
              <w:left w:val="nil"/>
              <w:bottom w:val="single" w:sz="4" w:space="0" w:color="auto"/>
              <w:right w:val="single" w:sz="4" w:space="0" w:color="auto"/>
            </w:tcBorders>
            <w:shd w:val="clear" w:color="auto" w:fill="FFFFFF"/>
            <w:noWrap/>
            <w:vAlign w:val="center"/>
            <w:hideMark/>
          </w:tcPr>
          <w:p w14:paraId="6CA4E782"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796,3</w:t>
            </w:r>
          </w:p>
        </w:tc>
        <w:tc>
          <w:tcPr>
            <w:tcW w:w="1276" w:type="dxa"/>
            <w:tcBorders>
              <w:top w:val="nil"/>
              <w:left w:val="nil"/>
              <w:bottom w:val="single" w:sz="4" w:space="0" w:color="auto"/>
              <w:right w:val="single" w:sz="4" w:space="0" w:color="auto"/>
            </w:tcBorders>
            <w:shd w:val="clear" w:color="auto" w:fill="FFFFFF"/>
            <w:noWrap/>
            <w:vAlign w:val="center"/>
            <w:hideMark/>
          </w:tcPr>
          <w:p w14:paraId="0D524DB5"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226,1</w:t>
            </w:r>
          </w:p>
        </w:tc>
        <w:tc>
          <w:tcPr>
            <w:tcW w:w="1116" w:type="dxa"/>
            <w:tcBorders>
              <w:top w:val="nil"/>
              <w:left w:val="nil"/>
              <w:bottom w:val="single" w:sz="4" w:space="0" w:color="auto"/>
              <w:right w:val="single" w:sz="4" w:space="0" w:color="auto"/>
            </w:tcBorders>
            <w:shd w:val="clear" w:color="auto" w:fill="FFFFFF"/>
            <w:noWrap/>
            <w:vAlign w:val="center"/>
            <w:hideMark/>
          </w:tcPr>
          <w:p w14:paraId="297BC663"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27,8</w:t>
            </w:r>
          </w:p>
        </w:tc>
      </w:tr>
      <w:tr w:rsidR="00EF5B83" w:rsidRPr="00E14ADD" w14:paraId="2242C5ED" w14:textId="77777777" w:rsidTr="00EF5B83">
        <w:trPr>
          <w:trHeight w:val="300"/>
          <w:jc w:val="center"/>
        </w:trPr>
        <w:tc>
          <w:tcPr>
            <w:tcW w:w="551" w:type="dxa"/>
            <w:tcBorders>
              <w:top w:val="nil"/>
              <w:left w:val="single" w:sz="4" w:space="0" w:color="auto"/>
              <w:bottom w:val="single" w:sz="4" w:space="0" w:color="auto"/>
              <w:right w:val="single" w:sz="4" w:space="0" w:color="auto"/>
            </w:tcBorders>
            <w:shd w:val="clear" w:color="auto" w:fill="FFFFFF"/>
          </w:tcPr>
          <w:p w14:paraId="3B6032BA" w14:textId="77777777" w:rsidR="00EF5B83" w:rsidRPr="00E14ADD" w:rsidRDefault="00EF5B83" w:rsidP="00EF5B83">
            <w:pPr>
              <w:widowControl/>
              <w:adjustRightInd/>
              <w:spacing w:line="240" w:lineRule="auto"/>
              <w:ind w:left="534" w:hanging="534"/>
              <w:jc w:val="center"/>
              <w:textAlignment w:val="auto"/>
              <w:rPr>
                <w:color w:val="000000"/>
                <w:sz w:val="22"/>
                <w:szCs w:val="22"/>
              </w:rPr>
            </w:pPr>
            <w:r w:rsidRPr="00E14ADD">
              <w:rPr>
                <w:color w:val="000000"/>
                <w:sz w:val="22"/>
                <w:szCs w:val="22"/>
              </w:rPr>
              <w:t>4</w:t>
            </w:r>
          </w:p>
        </w:tc>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486E0EF" w14:textId="77777777" w:rsidR="00EF5B83" w:rsidRPr="00E14ADD" w:rsidRDefault="00EF5B83" w:rsidP="00EF5B83">
            <w:pPr>
              <w:widowControl/>
              <w:adjustRightInd/>
              <w:spacing w:line="240" w:lineRule="auto"/>
              <w:textAlignment w:val="auto"/>
              <w:rPr>
                <w:color w:val="000000"/>
                <w:sz w:val="22"/>
                <w:szCs w:val="22"/>
              </w:rPr>
            </w:pPr>
            <w:r w:rsidRPr="00E14ADD">
              <w:rPr>
                <w:color w:val="000000"/>
                <w:sz w:val="22"/>
                <w:szCs w:val="22"/>
              </w:rPr>
              <w:t xml:space="preserve">Северо-Кавказский </w:t>
            </w:r>
          </w:p>
        </w:tc>
        <w:tc>
          <w:tcPr>
            <w:tcW w:w="1417" w:type="dxa"/>
            <w:tcBorders>
              <w:top w:val="nil"/>
              <w:left w:val="nil"/>
              <w:bottom w:val="single" w:sz="4" w:space="0" w:color="auto"/>
              <w:right w:val="single" w:sz="4" w:space="0" w:color="auto"/>
            </w:tcBorders>
            <w:shd w:val="clear" w:color="auto" w:fill="FFFFFF"/>
            <w:noWrap/>
            <w:vAlign w:val="center"/>
            <w:hideMark/>
          </w:tcPr>
          <w:p w14:paraId="75702915"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11382,7</w:t>
            </w:r>
          </w:p>
        </w:tc>
        <w:tc>
          <w:tcPr>
            <w:tcW w:w="1134" w:type="dxa"/>
            <w:tcBorders>
              <w:top w:val="nil"/>
              <w:left w:val="nil"/>
              <w:bottom w:val="single" w:sz="4" w:space="0" w:color="auto"/>
              <w:right w:val="single" w:sz="4" w:space="0" w:color="auto"/>
            </w:tcBorders>
            <w:shd w:val="clear" w:color="auto" w:fill="FFFFFF"/>
            <w:noWrap/>
            <w:vAlign w:val="center"/>
            <w:hideMark/>
          </w:tcPr>
          <w:p w14:paraId="6AE4F8FF"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5378,9</w:t>
            </w:r>
          </w:p>
        </w:tc>
        <w:tc>
          <w:tcPr>
            <w:tcW w:w="1134" w:type="dxa"/>
            <w:tcBorders>
              <w:top w:val="nil"/>
              <w:left w:val="nil"/>
              <w:bottom w:val="single" w:sz="4" w:space="0" w:color="auto"/>
              <w:right w:val="single" w:sz="4" w:space="0" w:color="auto"/>
            </w:tcBorders>
            <w:shd w:val="clear" w:color="auto" w:fill="FFFFFF"/>
            <w:noWrap/>
            <w:vAlign w:val="center"/>
            <w:hideMark/>
          </w:tcPr>
          <w:p w14:paraId="6D313DE7"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5356,4</w:t>
            </w:r>
          </w:p>
        </w:tc>
        <w:tc>
          <w:tcPr>
            <w:tcW w:w="992" w:type="dxa"/>
            <w:tcBorders>
              <w:top w:val="nil"/>
              <w:left w:val="nil"/>
              <w:bottom w:val="single" w:sz="4" w:space="0" w:color="auto"/>
              <w:right w:val="single" w:sz="4" w:space="0" w:color="auto"/>
            </w:tcBorders>
            <w:shd w:val="clear" w:color="auto" w:fill="FFFFFF"/>
            <w:noWrap/>
            <w:vAlign w:val="center"/>
            <w:hideMark/>
          </w:tcPr>
          <w:p w14:paraId="1520BD15"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520,7</w:t>
            </w:r>
          </w:p>
        </w:tc>
        <w:tc>
          <w:tcPr>
            <w:tcW w:w="1276" w:type="dxa"/>
            <w:tcBorders>
              <w:top w:val="nil"/>
              <w:left w:val="nil"/>
              <w:bottom w:val="single" w:sz="4" w:space="0" w:color="auto"/>
              <w:right w:val="single" w:sz="4" w:space="0" w:color="auto"/>
            </w:tcBorders>
            <w:shd w:val="clear" w:color="auto" w:fill="FFFFFF"/>
            <w:noWrap/>
            <w:vAlign w:val="center"/>
            <w:hideMark/>
          </w:tcPr>
          <w:p w14:paraId="24029357"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103,7</w:t>
            </w:r>
          </w:p>
        </w:tc>
        <w:tc>
          <w:tcPr>
            <w:tcW w:w="1116" w:type="dxa"/>
            <w:tcBorders>
              <w:top w:val="nil"/>
              <w:left w:val="nil"/>
              <w:bottom w:val="single" w:sz="4" w:space="0" w:color="auto"/>
              <w:right w:val="single" w:sz="4" w:space="0" w:color="auto"/>
            </w:tcBorders>
            <w:shd w:val="clear" w:color="auto" w:fill="FFFFFF"/>
            <w:noWrap/>
            <w:vAlign w:val="center"/>
            <w:hideMark/>
          </w:tcPr>
          <w:p w14:paraId="11DB39BD"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23,0</w:t>
            </w:r>
          </w:p>
        </w:tc>
      </w:tr>
      <w:tr w:rsidR="00EF5B83" w:rsidRPr="00E14ADD" w14:paraId="5E494161" w14:textId="77777777" w:rsidTr="00EF5B83">
        <w:trPr>
          <w:trHeight w:val="300"/>
          <w:jc w:val="center"/>
        </w:trPr>
        <w:tc>
          <w:tcPr>
            <w:tcW w:w="551" w:type="dxa"/>
            <w:tcBorders>
              <w:top w:val="nil"/>
              <w:left w:val="single" w:sz="4" w:space="0" w:color="auto"/>
              <w:bottom w:val="single" w:sz="4" w:space="0" w:color="auto"/>
              <w:right w:val="single" w:sz="4" w:space="0" w:color="auto"/>
            </w:tcBorders>
            <w:shd w:val="clear" w:color="auto" w:fill="FFFFFF"/>
          </w:tcPr>
          <w:p w14:paraId="76AFECC3" w14:textId="77777777" w:rsidR="00EF5B83" w:rsidRPr="00E14ADD" w:rsidRDefault="00EF5B83" w:rsidP="00EF5B83">
            <w:pPr>
              <w:widowControl/>
              <w:adjustRightInd/>
              <w:spacing w:line="240" w:lineRule="auto"/>
              <w:ind w:left="534" w:hanging="534"/>
              <w:jc w:val="center"/>
              <w:textAlignment w:val="auto"/>
              <w:rPr>
                <w:color w:val="000000"/>
                <w:sz w:val="22"/>
                <w:szCs w:val="22"/>
              </w:rPr>
            </w:pPr>
            <w:r w:rsidRPr="00E14ADD">
              <w:rPr>
                <w:color w:val="000000"/>
                <w:sz w:val="22"/>
                <w:szCs w:val="22"/>
              </w:rPr>
              <w:t>5</w:t>
            </w:r>
          </w:p>
        </w:tc>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61AE29C" w14:textId="77777777" w:rsidR="00EF5B83" w:rsidRPr="00E14ADD" w:rsidRDefault="00EF5B83" w:rsidP="00EF5B83">
            <w:pPr>
              <w:widowControl/>
              <w:adjustRightInd/>
              <w:spacing w:line="240" w:lineRule="auto"/>
              <w:textAlignment w:val="auto"/>
              <w:rPr>
                <w:color w:val="000000"/>
                <w:sz w:val="22"/>
                <w:szCs w:val="22"/>
              </w:rPr>
            </w:pPr>
            <w:r w:rsidRPr="00E14ADD">
              <w:rPr>
                <w:color w:val="000000"/>
                <w:sz w:val="22"/>
                <w:szCs w:val="22"/>
              </w:rPr>
              <w:t xml:space="preserve">Приволжский </w:t>
            </w:r>
          </w:p>
        </w:tc>
        <w:tc>
          <w:tcPr>
            <w:tcW w:w="1417" w:type="dxa"/>
            <w:tcBorders>
              <w:top w:val="nil"/>
              <w:left w:val="nil"/>
              <w:bottom w:val="single" w:sz="4" w:space="0" w:color="auto"/>
              <w:right w:val="single" w:sz="4" w:space="0" w:color="auto"/>
            </w:tcBorders>
            <w:shd w:val="clear" w:color="auto" w:fill="FFFFFF"/>
            <w:noWrap/>
            <w:vAlign w:val="center"/>
            <w:hideMark/>
          </w:tcPr>
          <w:p w14:paraId="6074588E"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51257,5</w:t>
            </w:r>
          </w:p>
        </w:tc>
        <w:tc>
          <w:tcPr>
            <w:tcW w:w="1134" w:type="dxa"/>
            <w:tcBorders>
              <w:top w:val="nil"/>
              <w:left w:val="nil"/>
              <w:bottom w:val="single" w:sz="4" w:space="0" w:color="auto"/>
              <w:right w:val="single" w:sz="4" w:space="0" w:color="auto"/>
            </w:tcBorders>
            <w:shd w:val="clear" w:color="auto" w:fill="FFFFFF"/>
            <w:noWrap/>
            <w:vAlign w:val="center"/>
            <w:hideMark/>
          </w:tcPr>
          <w:p w14:paraId="6A763047"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34708,0</w:t>
            </w:r>
          </w:p>
        </w:tc>
        <w:tc>
          <w:tcPr>
            <w:tcW w:w="1134" w:type="dxa"/>
            <w:tcBorders>
              <w:top w:val="nil"/>
              <w:left w:val="nil"/>
              <w:bottom w:val="single" w:sz="4" w:space="0" w:color="auto"/>
              <w:right w:val="single" w:sz="4" w:space="0" w:color="auto"/>
            </w:tcBorders>
            <w:shd w:val="clear" w:color="auto" w:fill="FFFFFF"/>
            <w:noWrap/>
            <w:vAlign w:val="center"/>
            <w:hideMark/>
          </w:tcPr>
          <w:p w14:paraId="5326F4D3"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12507,1</w:t>
            </w:r>
          </w:p>
        </w:tc>
        <w:tc>
          <w:tcPr>
            <w:tcW w:w="992" w:type="dxa"/>
            <w:tcBorders>
              <w:top w:val="nil"/>
              <w:left w:val="nil"/>
              <w:bottom w:val="single" w:sz="4" w:space="0" w:color="auto"/>
              <w:right w:val="single" w:sz="4" w:space="0" w:color="auto"/>
            </w:tcBorders>
            <w:shd w:val="clear" w:color="auto" w:fill="FFFFFF"/>
            <w:noWrap/>
            <w:vAlign w:val="center"/>
            <w:hideMark/>
          </w:tcPr>
          <w:p w14:paraId="188B251C"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3068,7</w:t>
            </w:r>
          </w:p>
        </w:tc>
        <w:tc>
          <w:tcPr>
            <w:tcW w:w="1276" w:type="dxa"/>
            <w:tcBorders>
              <w:top w:val="nil"/>
              <w:left w:val="nil"/>
              <w:bottom w:val="single" w:sz="4" w:space="0" w:color="auto"/>
              <w:right w:val="single" w:sz="4" w:space="0" w:color="auto"/>
            </w:tcBorders>
            <w:shd w:val="clear" w:color="auto" w:fill="FFFFFF"/>
            <w:noWrap/>
            <w:vAlign w:val="center"/>
            <w:hideMark/>
          </w:tcPr>
          <w:p w14:paraId="2D1B7093"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212,4</w:t>
            </w:r>
          </w:p>
        </w:tc>
        <w:tc>
          <w:tcPr>
            <w:tcW w:w="1116" w:type="dxa"/>
            <w:tcBorders>
              <w:top w:val="nil"/>
              <w:left w:val="nil"/>
              <w:bottom w:val="single" w:sz="4" w:space="0" w:color="auto"/>
              <w:right w:val="single" w:sz="4" w:space="0" w:color="auto"/>
            </w:tcBorders>
            <w:shd w:val="clear" w:color="auto" w:fill="FFFFFF"/>
            <w:noWrap/>
            <w:vAlign w:val="center"/>
            <w:hideMark/>
          </w:tcPr>
          <w:p w14:paraId="10BA833C"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761,3</w:t>
            </w:r>
          </w:p>
        </w:tc>
      </w:tr>
      <w:tr w:rsidR="00EF5B83" w:rsidRPr="00E14ADD" w14:paraId="43ED5386" w14:textId="77777777" w:rsidTr="00EF5B83">
        <w:trPr>
          <w:trHeight w:val="300"/>
          <w:jc w:val="center"/>
        </w:trPr>
        <w:tc>
          <w:tcPr>
            <w:tcW w:w="551" w:type="dxa"/>
            <w:tcBorders>
              <w:top w:val="nil"/>
              <w:left w:val="single" w:sz="4" w:space="0" w:color="auto"/>
              <w:bottom w:val="single" w:sz="4" w:space="0" w:color="auto"/>
              <w:right w:val="single" w:sz="4" w:space="0" w:color="auto"/>
            </w:tcBorders>
            <w:shd w:val="clear" w:color="auto" w:fill="FFFFFF"/>
          </w:tcPr>
          <w:p w14:paraId="3B5E0300" w14:textId="77777777" w:rsidR="00EF5B83" w:rsidRPr="00E14ADD" w:rsidRDefault="00EF5B83" w:rsidP="00EF5B83">
            <w:pPr>
              <w:widowControl/>
              <w:adjustRightInd/>
              <w:spacing w:line="240" w:lineRule="auto"/>
              <w:ind w:left="534" w:hanging="534"/>
              <w:jc w:val="center"/>
              <w:textAlignment w:val="auto"/>
              <w:rPr>
                <w:color w:val="000000"/>
                <w:sz w:val="22"/>
                <w:szCs w:val="22"/>
              </w:rPr>
            </w:pPr>
            <w:r w:rsidRPr="00E14ADD">
              <w:rPr>
                <w:color w:val="000000"/>
                <w:sz w:val="22"/>
                <w:szCs w:val="22"/>
              </w:rPr>
              <w:lastRenderedPageBreak/>
              <w:t>6</w:t>
            </w:r>
          </w:p>
        </w:tc>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20A5EBE5" w14:textId="77777777" w:rsidR="00EF5B83" w:rsidRPr="00E14ADD" w:rsidRDefault="00EF5B83" w:rsidP="00EF5B83">
            <w:pPr>
              <w:widowControl/>
              <w:adjustRightInd/>
              <w:spacing w:line="240" w:lineRule="auto"/>
              <w:textAlignment w:val="auto"/>
              <w:rPr>
                <w:color w:val="000000"/>
                <w:sz w:val="22"/>
                <w:szCs w:val="22"/>
              </w:rPr>
            </w:pPr>
            <w:r w:rsidRPr="00E14ADD">
              <w:rPr>
                <w:color w:val="000000"/>
                <w:sz w:val="22"/>
                <w:szCs w:val="22"/>
              </w:rPr>
              <w:t xml:space="preserve">Уральский </w:t>
            </w:r>
          </w:p>
        </w:tc>
        <w:tc>
          <w:tcPr>
            <w:tcW w:w="1417" w:type="dxa"/>
            <w:tcBorders>
              <w:top w:val="nil"/>
              <w:left w:val="nil"/>
              <w:bottom w:val="single" w:sz="4" w:space="0" w:color="auto"/>
              <w:right w:val="single" w:sz="4" w:space="0" w:color="auto"/>
            </w:tcBorders>
            <w:shd w:val="clear" w:color="auto" w:fill="FFFFFF"/>
            <w:noWrap/>
            <w:vAlign w:val="center"/>
            <w:hideMark/>
          </w:tcPr>
          <w:p w14:paraId="18578251"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13873,6</w:t>
            </w:r>
          </w:p>
        </w:tc>
        <w:tc>
          <w:tcPr>
            <w:tcW w:w="1134" w:type="dxa"/>
            <w:tcBorders>
              <w:top w:val="nil"/>
              <w:left w:val="nil"/>
              <w:bottom w:val="single" w:sz="4" w:space="0" w:color="auto"/>
              <w:right w:val="single" w:sz="4" w:space="0" w:color="auto"/>
            </w:tcBorders>
            <w:shd w:val="clear" w:color="auto" w:fill="FFFFFF"/>
            <w:noWrap/>
            <w:vAlign w:val="center"/>
            <w:hideMark/>
          </w:tcPr>
          <w:p w14:paraId="702F13E5"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7886,5</w:t>
            </w:r>
          </w:p>
        </w:tc>
        <w:tc>
          <w:tcPr>
            <w:tcW w:w="1134" w:type="dxa"/>
            <w:tcBorders>
              <w:top w:val="nil"/>
              <w:left w:val="nil"/>
              <w:bottom w:val="single" w:sz="4" w:space="0" w:color="auto"/>
              <w:right w:val="single" w:sz="4" w:space="0" w:color="auto"/>
            </w:tcBorders>
            <w:shd w:val="clear" w:color="auto" w:fill="FFFFFF"/>
            <w:noWrap/>
            <w:vAlign w:val="center"/>
            <w:hideMark/>
          </w:tcPr>
          <w:p w14:paraId="591B3A6A"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2859,1</w:t>
            </w:r>
          </w:p>
        </w:tc>
        <w:tc>
          <w:tcPr>
            <w:tcW w:w="992" w:type="dxa"/>
            <w:tcBorders>
              <w:top w:val="nil"/>
              <w:left w:val="nil"/>
              <w:bottom w:val="single" w:sz="4" w:space="0" w:color="auto"/>
              <w:right w:val="single" w:sz="4" w:space="0" w:color="auto"/>
            </w:tcBorders>
            <w:shd w:val="clear" w:color="auto" w:fill="FFFFFF"/>
            <w:noWrap/>
            <w:vAlign w:val="center"/>
            <w:hideMark/>
          </w:tcPr>
          <w:p w14:paraId="049CE906"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2218,3</w:t>
            </w:r>
          </w:p>
        </w:tc>
        <w:tc>
          <w:tcPr>
            <w:tcW w:w="1276" w:type="dxa"/>
            <w:tcBorders>
              <w:top w:val="nil"/>
              <w:left w:val="nil"/>
              <w:bottom w:val="single" w:sz="4" w:space="0" w:color="auto"/>
              <w:right w:val="single" w:sz="4" w:space="0" w:color="auto"/>
            </w:tcBorders>
            <w:shd w:val="clear" w:color="auto" w:fill="FFFFFF"/>
            <w:noWrap/>
            <w:vAlign w:val="center"/>
            <w:hideMark/>
          </w:tcPr>
          <w:p w14:paraId="12A44FF8"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53,3</w:t>
            </w:r>
          </w:p>
        </w:tc>
        <w:tc>
          <w:tcPr>
            <w:tcW w:w="1116" w:type="dxa"/>
            <w:tcBorders>
              <w:top w:val="nil"/>
              <w:left w:val="nil"/>
              <w:bottom w:val="single" w:sz="4" w:space="0" w:color="auto"/>
              <w:right w:val="single" w:sz="4" w:space="0" w:color="auto"/>
            </w:tcBorders>
            <w:shd w:val="clear" w:color="auto" w:fill="FFFFFF"/>
            <w:noWrap/>
            <w:vAlign w:val="center"/>
            <w:hideMark/>
          </w:tcPr>
          <w:p w14:paraId="449C86D4"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856,4</w:t>
            </w:r>
          </w:p>
        </w:tc>
      </w:tr>
      <w:tr w:rsidR="00EF5B83" w:rsidRPr="00E14ADD" w14:paraId="43ECD69B" w14:textId="77777777" w:rsidTr="00EF5B83">
        <w:trPr>
          <w:trHeight w:val="300"/>
          <w:jc w:val="center"/>
        </w:trPr>
        <w:tc>
          <w:tcPr>
            <w:tcW w:w="551" w:type="dxa"/>
            <w:tcBorders>
              <w:top w:val="nil"/>
              <w:left w:val="single" w:sz="4" w:space="0" w:color="auto"/>
              <w:bottom w:val="single" w:sz="4" w:space="0" w:color="auto"/>
              <w:right w:val="single" w:sz="4" w:space="0" w:color="auto"/>
            </w:tcBorders>
            <w:shd w:val="clear" w:color="auto" w:fill="FFFFFF"/>
          </w:tcPr>
          <w:p w14:paraId="02AA13B9" w14:textId="77777777" w:rsidR="00EF5B83" w:rsidRPr="00E14ADD" w:rsidRDefault="00EF5B83" w:rsidP="00EF5B83">
            <w:pPr>
              <w:widowControl/>
              <w:adjustRightInd/>
              <w:spacing w:line="240" w:lineRule="auto"/>
              <w:ind w:left="534" w:hanging="534"/>
              <w:jc w:val="center"/>
              <w:textAlignment w:val="auto"/>
              <w:rPr>
                <w:color w:val="000000"/>
                <w:sz w:val="22"/>
                <w:szCs w:val="22"/>
              </w:rPr>
            </w:pPr>
            <w:r w:rsidRPr="00E14ADD">
              <w:rPr>
                <w:color w:val="000000"/>
                <w:sz w:val="22"/>
                <w:szCs w:val="22"/>
              </w:rPr>
              <w:t>7</w:t>
            </w:r>
          </w:p>
        </w:tc>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1C36417" w14:textId="77777777" w:rsidR="00EF5B83" w:rsidRPr="00E14ADD" w:rsidRDefault="00EF5B83" w:rsidP="00EF5B83">
            <w:pPr>
              <w:widowControl/>
              <w:adjustRightInd/>
              <w:spacing w:line="240" w:lineRule="auto"/>
              <w:textAlignment w:val="auto"/>
              <w:rPr>
                <w:color w:val="000000"/>
                <w:sz w:val="22"/>
                <w:szCs w:val="22"/>
              </w:rPr>
            </w:pPr>
            <w:r w:rsidRPr="00E14ADD">
              <w:rPr>
                <w:color w:val="000000"/>
                <w:sz w:val="22"/>
                <w:szCs w:val="22"/>
              </w:rPr>
              <w:t xml:space="preserve">Сибирский </w:t>
            </w:r>
          </w:p>
        </w:tc>
        <w:tc>
          <w:tcPr>
            <w:tcW w:w="1417" w:type="dxa"/>
            <w:tcBorders>
              <w:top w:val="nil"/>
              <w:left w:val="nil"/>
              <w:bottom w:val="single" w:sz="4" w:space="0" w:color="auto"/>
              <w:right w:val="single" w:sz="4" w:space="0" w:color="auto"/>
            </w:tcBorders>
            <w:shd w:val="clear" w:color="auto" w:fill="FFFFFF"/>
            <w:noWrap/>
            <w:vAlign w:val="center"/>
            <w:hideMark/>
          </w:tcPr>
          <w:p w14:paraId="4FE3B5ED"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49516,8</w:t>
            </w:r>
          </w:p>
        </w:tc>
        <w:tc>
          <w:tcPr>
            <w:tcW w:w="1134" w:type="dxa"/>
            <w:tcBorders>
              <w:top w:val="nil"/>
              <w:left w:val="nil"/>
              <w:bottom w:val="single" w:sz="4" w:space="0" w:color="auto"/>
              <w:right w:val="single" w:sz="4" w:space="0" w:color="auto"/>
            </w:tcBorders>
            <w:shd w:val="clear" w:color="auto" w:fill="FFFFFF"/>
            <w:noWrap/>
            <w:vAlign w:val="center"/>
            <w:hideMark/>
          </w:tcPr>
          <w:p w14:paraId="6DC72155"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22956,9</w:t>
            </w:r>
          </w:p>
        </w:tc>
        <w:tc>
          <w:tcPr>
            <w:tcW w:w="1134" w:type="dxa"/>
            <w:tcBorders>
              <w:top w:val="nil"/>
              <w:left w:val="nil"/>
              <w:bottom w:val="single" w:sz="4" w:space="0" w:color="auto"/>
              <w:right w:val="single" w:sz="4" w:space="0" w:color="auto"/>
            </w:tcBorders>
            <w:shd w:val="clear" w:color="auto" w:fill="FFFFFF"/>
            <w:noWrap/>
            <w:vAlign w:val="center"/>
            <w:hideMark/>
          </w:tcPr>
          <w:p w14:paraId="0B56AAB9"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17184,5</w:t>
            </w:r>
          </w:p>
        </w:tc>
        <w:tc>
          <w:tcPr>
            <w:tcW w:w="992" w:type="dxa"/>
            <w:tcBorders>
              <w:top w:val="nil"/>
              <w:left w:val="nil"/>
              <w:bottom w:val="single" w:sz="4" w:space="0" w:color="auto"/>
              <w:right w:val="single" w:sz="4" w:space="0" w:color="auto"/>
            </w:tcBorders>
            <w:shd w:val="clear" w:color="auto" w:fill="FFFFFF"/>
            <w:noWrap/>
            <w:vAlign w:val="center"/>
            <w:hideMark/>
          </w:tcPr>
          <w:p w14:paraId="16E043F7"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7549,3</w:t>
            </w:r>
          </w:p>
        </w:tc>
        <w:tc>
          <w:tcPr>
            <w:tcW w:w="1276" w:type="dxa"/>
            <w:tcBorders>
              <w:top w:val="nil"/>
              <w:left w:val="nil"/>
              <w:bottom w:val="single" w:sz="4" w:space="0" w:color="auto"/>
              <w:right w:val="single" w:sz="4" w:space="0" w:color="auto"/>
            </w:tcBorders>
            <w:shd w:val="clear" w:color="auto" w:fill="FFFFFF"/>
            <w:noWrap/>
            <w:vAlign w:val="center"/>
            <w:hideMark/>
          </w:tcPr>
          <w:p w14:paraId="349C1C85"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142,3</w:t>
            </w:r>
          </w:p>
        </w:tc>
        <w:tc>
          <w:tcPr>
            <w:tcW w:w="1116" w:type="dxa"/>
            <w:tcBorders>
              <w:top w:val="nil"/>
              <w:left w:val="nil"/>
              <w:bottom w:val="single" w:sz="4" w:space="0" w:color="auto"/>
              <w:right w:val="single" w:sz="4" w:space="0" w:color="auto"/>
            </w:tcBorders>
            <w:shd w:val="clear" w:color="auto" w:fill="FFFFFF"/>
            <w:noWrap/>
            <w:vAlign w:val="center"/>
            <w:hideMark/>
          </w:tcPr>
          <w:p w14:paraId="63FEE039"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1683,8</w:t>
            </w:r>
          </w:p>
        </w:tc>
      </w:tr>
      <w:tr w:rsidR="00EF5B83" w:rsidRPr="00E14ADD" w14:paraId="2C866BEB" w14:textId="77777777" w:rsidTr="00EF5B83">
        <w:trPr>
          <w:trHeight w:val="300"/>
          <w:jc w:val="center"/>
        </w:trPr>
        <w:tc>
          <w:tcPr>
            <w:tcW w:w="551" w:type="dxa"/>
            <w:tcBorders>
              <w:top w:val="nil"/>
              <w:left w:val="single" w:sz="4" w:space="0" w:color="auto"/>
              <w:bottom w:val="single" w:sz="4" w:space="0" w:color="auto"/>
              <w:right w:val="single" w:sz="4" w:space="0" w:color="auto"/>
            </w:tcBorders>
            <w:shd w:val="clear" w:color="auto" w:fill="FFFFFF"/>
          </w:tcPr>
          <w:p w14:paraId="6FF1C15C" w14:textId="77777777" w:rsidR="00EF5B83" w:rsidRPr="00E14ADD" w:rsidRDefault="00EF5B83" w:rsidP="00EF5B83">
            <w:pPr>
              <w:widowControl/>
              <w:adjustRightInd/>
              <w:spacing w:line="240" w:lineRule="auto"/>
              <w:ind w:left="534" w:hanging="534"/>
              <w:jc w:val="center"/>
              <w:textAlignment w:val="auto"/>
              <w:rPr>
                <w:color w:val="000000"/>
                <w:sz w:val="22"/>
                <w:szCs w:val="22"/>
              </w:rPr>
            </w:pPr>
            <w:r w:rsidRPr="00E14ADD">
              <w:rPr>
                <w:color w:val="000000"/>
                <w:sz w:val="22"/>
                <w:szCs w:val="22"/>
              </w:rPr>
              <w:t>8</w:t>
            </w:r>
          </w:p>
        </w:tc>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2893EA73" w14:textId="77777777" w:rsidR="00EF5B83" w:rsidRPr="00E14ADD" w:rsidRDefault="00EF5B83" w:rsidP="00EF5B83">
            <w:pPr>
              <w:widowControl/>
              <w:adjustRightInd/>
              <w:spacing w:line="240" w:lineRule="auto"/>
              <w:textAlignment w:val="auto"/>
              <w:rPr>
                <w:color w:val="000000"/>
                <w:sz w:val="22"/>
                <w:szCs w:val="22"/>
              </w:rPr>
            </w:pPr>
            <w:r w:rsidRPr="00E14ADD">
              <w:rPr>
                <w:color w:val="000000"/>
                <w:sz w:val="22"/>
                <w:szCs w:val="22"/>
              </w:rPr>
              <w:t xml:space="preserve">Дальневосточный </w:t>
            </w:r>
          </w:p>
        </w:tc>
        <w:tc>
          <w:tcPr>
            <w:tcW w:w="1417" w:type="dxa"/>
            <w:tcBorders>
              <w:top w:val="nil"/>
              <w:left w:val="nil"/>
              <w:bottom w:val="single" w:sz="4" w:space="0" w:color="auto"/>
              <w:right w:val="single" w:sz="4" w:space="0" w:color="auto"/>
            </w:tcBorders>
            <w:shd w:val="clear" w:color="auto" w:fill="FFFFFF"/>
            <w:noWrap/>
            <w:vAlign w:val="center"/>
            <w:hideMark/>
          </w:tcPr>
          <w:p w14:paraId="4D95F35A"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5407,7</w:t>
            </w:r>
          </w:p>
        </w:tc>
        <w:tc>
          <w:tcPr>
            <w:tcW w:w="1134" w:type="dxa"/>
            <w:tcBorders>
              <w:top w:val="nil"/>
              <w:left w:val="nil"/>
              <w:bottom w:val="single" w:sz="4" w:space="0" w:color="auto"/>
              <w:right w:val="single" w:sz="4" w:space="0" w:color="auto"/>
            </w:tcBorders>
            <w:shd w:val="clear" w:color="auto" w:fill="FFFFFF"/>
            <w:noWrap/>
            <w:vAlign w:val="center"/>
            <w:hideMark/>
          </w:tcPr>
          <w:p w14:paraId="0CA598AB"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2580,9</w:t>
            </w:r>
          </w:p>
        </w:tc>
        <w:tc>
          <w:tcPr>
            <w:tcW w:w="1134" w:type="dxa"/>
            <w:tcBorders>
              <w:top w:val="nil"/>
              <w:left w:val="nil"/>
              <w:bottom w:val="single" w:sz="4" w:space="0" w:color="auto"/>
              <w:right w:val="single" w:sz="4" w:space="0" w:color="auto"/>
            </w:tcBorders>
            <w:shd w:val="clear" w:color="auto" w:fill="FFFFFF"/>
            <w:noWrap/>
            <w:vAlign w:val="center"/>
            <w:hideMark/>
          </w:tcPr>
          <w:p w14:paraId="47DE8AD9"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1129,2</w:t>
            </w:r>
          </w:p>
        </w:tc>
        <w:tc>
          <w:tcPr>
            <w:tcW w:w="992" w:type="dxa"/>
            <w:tcBorders>
              <w:top w:val="nil"/>
              <w:left w:val="nil"/>
              <w:bottom w:val="single" w:sz="4" w:space="0" w:color="auto"/>
              <w:right w:val="single" w:sz="4" w:space="0" w:color="auto"/>
            </w:tcBorders>
            <w:shd w:val="clear" w:color="auto" w:fill="FFFFFF"/>
            <w:noWrap/>
            <w:vAlign w:val="center"/>
            <w:hideMark/>
          </w:tcPr>
          <w:p w14:paraId="3F817F8C"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1277,5</w:t>
            </w:r>
          </w:p>
        </w:tc>
        <w:tc>
          <w:tcPr>
            <w:tcW w:w="1276" w:type="dxa"/>
            <w:tcBorders>
              <w:top w:val="nil"/>
              <w:left w:val="nil"/>
              <w:bottom w:val="single" w:sz="4" w:space="0" w:color="auto"/>
              <w:right w:val="single" w:sz="4" w:space="0" w:color="auto"/>
            </w:tcBorders>
            <w:shd w:val="clear" w:color="auto" w:fill="FFFFFF"/>
            <w:noWrap/>
            <w:vAlign w:val="center"/>
            <w:hideMark/>
          </w:tcPr>
          <w:p w14:paraId="6606FA18"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52,6</w:t>
            </w:r>
          </w:p>
        </w:tc>
        <w:tc>
          <w:tcPr>
            <w:tcW w:w="1116" w:type="dxa"/>
            <w:tcBorders>
              <w:top w:val="nil"/>
              <w:left w:val="nil"/>
              <w:bottom w:val="single" w:sz="4" w:space="0" w:color="auto"/>
              <w:right w:val="single" w:sz="4" w:space="0" w:color="auto"/>
            </w:tcBorders>
            <w:shd w:val="clear" w:color="auto" w:fill="FFFFFF"/>
            <w:noWrap/>
            <w:vAlign w:val="center"/>
            <w:hideMark/>
          </w:tcPr>
          <w:p w14:paraId="34B55B90"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367,5</w:t>
            </w:r>
          </w:p>
        </w:tc>
      </w:tr>
      <w:tr w:rsidR="00EF5B83" w:rsidRPr="00E14ADD" w14:paraId="39FCDFCF" w14:textId="77777777" w:rsidTr="00EF5B83">
        <w:trPr>
          <w:trHeight w:val="300"/>
          <w:jc w:val="center"/>
        </w:trPr>
        <w:tc>
          <w:tcPr>
            <w:tcW w:w="551" w:type="dxa"/>
            <w:tcBorders>
              <w:top w:val="nil"/>
              <w:left w:val="single" w:sz="4" w:space="0" w:color="auto"/>
              <w:bottom w:val="single" w:sz="4" w:space="0" w:color="auto"/>
              <w:right w:val="single" w:sz="4" w:space="0" w:color="auto"/>
            </w:tcBorders>
            <w:shd w:val="clear" w:color="auto" w:fill="FFFFFF"/>
          </w:tcPr>
          <w:p w14:paraId="3BE6F096" w14:textId="77777777" w:rsidR="00EF5B83" w:rsidRPr="00E14ADD" w:rsidRDefault="00EF5B83" w:rsidP="00EF5B83">
            <w:pPr>
              <w:widowControl/>
              <w:adjustRightInd/>
              <w:spacing w:line="240" w:lineRule="auto"/>
              <w:ind w:left="534" w:hanging="534"/>
              <w:jc w:val="center"/>
              <w:textAlignment w:val="auto"/>
              <w:rPr>
                <w:b/>
                <w:color w:val="000000"/>
                <w:sz w:val="22"/>
                <w:szCs w:val="22"/>
              </w:rPr>
            </w:pPr>
            <w:r w:rsidRPr="00E14ADD">
              <w:rPr>
                <w:b/>
                <w:color w:val="000000"/>
                <w:sz w:val="22"/>
                <w:szCs w:val="22"/>
              </w:rPr>
              <w:t>9</w:t>
            </w:r>
          </w:p>
        </w:tc>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25A878A5" w14:textId="77777777" w:rsidR="00EF5B83" w:rsidRPr="00E14ADD" w:rsidRDefault="00EF5B83" w:rsidP="00EF5B83">
            <w:pPr>
              <w:widowControl/>
              <w:adjustRightInd/>
              <w:spacing w:line="240" w:lineRule="auto"/>
              <w:textAlignment w:val="auto"/>
              <w:rPr>
                <w:b/>
                <w:color w:val="000000"/>
                <w:sz w:val="22"/>
                <w:szCs w:val="22"/>
              </w:rPr>
            </w:pPr>
            <w:r w:rsidRPr="00E14ADD">
              <w:rPr>
                <w:b/>
                <w:color w:val="000000"/>
                <w:sz w:val="22"/>
                <w:szCs w:val="22"/>
              </w:rPr>
              <w:t>Итого, тыс. га</w:t>
            </w:r>
          </w:p>
        </w:tc>
        <w:tc>
          <w:tcPr>
            <w:tcW w:w="1417" w:type="dxa"/>
            <w:tcBorders>
              <w:top w:val="nil"/>
              <w:left w:val="nil"/>
              <w:bottom w:val="single" w:sz="4" w:space="0" w:color="auto"/>
              <w:right w:val="single" w:sz="4" w:space="0" w:color="auto"/>
            </w:tcBorders>
            <w:shd w:val="clear" w:color="auto" w:fill="FFFFFF"/>
            <w:noWrap/>
            <w:vAlign w:val="center"/>
            <w:hideMark/>
          </w:tcPr>
          <w:p w14:paraId="4B2916BA"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197749,1</w:t>
            </w:r>
          </w:p>
        </w:tc>
        <w:tc>
          <w:tcPr>
            <w:tcW w:w="1134" w:type="dxa"/>
            <w:tcBorders>
              <w:top w:val="nil"/>
              <w:left w:val="nil"/>
              <w:bottom w:val="single" w:sz="4" w:space="0" w:color="auto"/>
              <w:right w:val="single" w:sz="4" w:space="0" w:color="auto"/>
            </w:tcBorders>
            <w:shd w:val="clear" w:color="auto" w:fill="FFFFFF"/>
            <w:noWrap/>
            <w:vAlign w:val="center"/>
            <w:hideMark/>
          </w:tcPr>
          <w:p w14:paraId="0259ADAC"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116271,4</w:t>
            </w:r>
          </w:p>
        </w:tc>
        <w:tc>
          <w:tcPr>
            <w:tcW w:w="1134" w:type="dxa"/>
            <w:tcBorders>
              <w:top w:val="nil"/>
              <w:left w:val="nil"/>
              <w:bottom w:val="single" w:sz="4" w:space="0" w:color="auto"/>
              <w:right w:val="single" w:sz="4" w:space="0" w:color="auto"/>
            </w:tcBorders>
            <w:shd w:val="clear" w:color="auto" w:fill="FFFFFF"/>
            <w:noWrap/>
            <w:vAlign w:val="center"/>
            <w:hideMark/>
          </w:tcPr>
          <w:p w14:paraId="456859A1"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57199,4</w:t>
            </w:r>
          </w:p>
        </w:tc>
        <w:tc>
          <w:tcPr>
            <w:tcW w:w="992" w:type="dxa"/>
            <w:tcBorders>
              <w:top w:val="nil"/>
              <w:left w:val="nil"/>
              <w:bottom w:val="single" w:sz="4" w:space="0" w:color="auto"/>
              <w:right w:val="single" w:sz="4" w:space="0" w:color="auto"/>
            </w:tcBorders>
            <w:shd w:val="clear" w:color="auto" w:fill="FFFFFF"/>
            <w:noWrap/>
            <w:vAlign w:val="center"/>
            <w:hideMark/>
          </w:tcPr>
          <w:p w14:paraId="4F434D88"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18712,1</w:t>
            </w:r>
          </w:p>
        </w:tc>
        <w:tc>
          <w:tcPr>
            <w:tcW w:w="1276" w:type="dxa"/>
            <w:tcBorders>
              <w:top w:val="nil"/>
              <w:left w:val="nil"/>
              <w:bottom w:val="single" w:sz="4" w:space="0" w:color="auto"/>
              <w:right w:val="single" w:sz="4" w:space="0" w:color="auto"/>
            </w:tcBorders>
            <w:shd w:val="clear" w:color="auto" w:fill="FFFFFF"/>
            <w:noWrap/>
            <w:vAlign w:val="center"/>
            <w:hideMark/>
          </w:tcPr>
          <w:p w14:paraId="6402354B"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1226,5</w:t>
            </w:r>
          </w:p>
        </w:tc>
        <w:tc>
          <w:tcPr>
            <w:tcW w:w="1116" w:type="dxa"/>
            <w:tcBorders>
              <w:top w:val="nil"/>
              <w:left w:val="nil"/>
              <w:bottom w:val="single" w:sz="4" w:space="0" w:color="auto"/>
              <w:right w:val="single" w:sz="4" w:space="0" w:color="auto"/>
            </w:tcBorders>
            <w:shd w:val="clear" w:color="auto" w:fill="FFFFFF"/>
            <w:noWrap/>
            <w:vAlign w:val="center"/>
            <w:hideMark/>
          </w:tcPr>
          <w:p w14:paraId="43C364C0" w14:textId="77777777" w:rsidR="00EF5B83" w:rsidRPr="00E14ADD" w:rsidRDefault="00EF5B83" w:rsidP="00EF5B83">
            <w:pPr>
              <w:widowControl/>
              <w:adjustRightInd/>
              <w:spacing w:line="240" w:lineRule="auto"/>
              <w:jc w:val="center"/>
              <w:textAlignment w:val="auto"/>
              <w:rPr>
                <w:color w:val="000000"/>
                <w:sz w:val="22"/>
                <w:szCs w:val="22"/>
              </w:rPr>
            </w:pPr>
            <w:r w:rsidRPr="00E14ADD">
              <w:rPr>
                <w:color w:val="000000"/>
                <w:sz w:val="22"/>
                <w:szCs w:val="22"/>
              </w:rPr>
              <w:t>4339,7</w:t>
            </w:r>
          </w:p>
        </w:tc>
      </w:tr>
      <w:tr w:rsidR="00EF5B83" w:rsidRPr="00E14ADD" w14:paraId="7C550FE5" w14:textId="77777777" w:rsidTr="00EF5B83">
        <w:trPr>
          <w:trHeight w:val="300"/>
          <w:jc w:val="center"/>
        </w:trPr>
        <w:tc>
          <w:tcPr>
            <w:tcW w:w="551" w:type="dxa"/>
            <w:tcBorders>
              <w:top w:val="nil"/>
              <w:left w:val="single" w:sz="4" w:space="0" w:color="auto"/>
              <w:bottom w:val="single" w:sz="4" w:space="0" w:color="auto"/>
              <w:right w:val="single" w:sz="4" w:space="0" w:color="auto"/>
            </w:tcBorders>
            <w:shd w:val="clear" w:color="auto" w:fill="FFFFFF"/>
          </w:tcPr>
          <w:p w14:paraId="3522DBAC" w14:textId="77777777" w:rsidR="00EF5B83" w:rsidRPr="00E14ADD" w:rsidRDefault="00EF5B83" w:rsidP="00EF5B83">
            <w:pPr>
              <w:widowControl/>
              <w:adjustRightInd/>
              <w:spacing w:line="240" w:lineRule="auto"/>
              <w:ind w:left="534" w:hanging="534"/>
              <w:jc w:val="center"/>
              <w:textAlignment w:val="auto"/>
              <w:rPr>
                <w:b/>
                <w:color w:val="000000"/>
                <w:sz w:val="22"/>
                <w:szCs w:val="22"/>
              </w:rPr>
            </w:pPr>
            <w:r w:rsidRPr="00E14ADD">
              <w:rPr>
                <w:b/>
                <w:color w:val="000000"/>
                <w:sz w:val="22"/>
                <w:szCs w:val="22"/>
              </w:rPr>
              <w:t>10</w:t>
            </w:r>
          </w:p>
        </w:tc>
        <w:tc>
          <w:tcPr>
            <w:tcW w:w="1985" w:type="dxa"/>
            <w:tcBorders>
              <w:top w:val="nil"/>
              <w:left w:val="single" w:sz="4" w:space="0" w:color="auto"/>
              <w:bottom w:val="single" w:sz="4" w:space="0" w:color="auto"/>
              <w:right w:val="single" w:sz="4" w:space="0" w:color="auto"/>
            </w:tcBorders>
            <w:shd w:val="clear" w:color="auto" w:fill="FFFFFF"/>
            <w:noWrap/>
            <w:vAlign w:val="center"/>
          </w:tcPr>
          <w:p w14:paraId="1552164D" w14:textId="77777777" w:rsidR="00EF5B83" w:rsidRPr="00E14ADD" w:rsidRDefault="00EF5B83" w:rsidP="00EF5B83">
            <w:pPr>
              <w:widowControl/>
              <w:adjustRightInd/>
              <w:spacing w:line="240" w:lineRule="auto"/>
              <w:jc w:val="left"/>
              <w:textAlignment w:val="auto"/>
              <w:rPr>
                <w:b/>
                <w:color w:val="000000"/>
                <w:sz w:val="22"/>
                <w:szCs w:val="22"/>
              </w:rPr>
            </w:pPr>
            <w:r w:rsidRPr="00E14ADD">
              <w:rPr>
                <w:b/>
                <w:color w:val="000000"/>
                <w:sz w:val="22"/>
                <w:szCs w:val="22"/>
              </w:rPr>
              <w:t>Крестьянские (фермерские) хозяйства</w:t>
            </w:r>
          </w:p>
        </w:tc>
        <w:tc>
          <w:tcPr>
            <w:tcW w:w="1417" w:type="dxa"/>
            <w:tcBorders>
              <w:top w:val="nil"/>
              <w:left w:val="nil"/>
              <w:bottom w:val="single" w:sz="4" w:space="0" w:color="auto"/>
              <w:right w:val="single" w:sz="4" w:space="0" w:color="auto"/>
            </w:tcBorders>
            <w:shd w:val="clear" w:color="auto" w:fill="FFFFFF"/>
            <w:noWrap/>
            <w:vAlign w:val="center"/>
          </w:tcPr>
          <w:p w14:paraId="092E4006" w14:textId="77777777" w:rsidR="00EF5B83" w:rsidRPr="00E14ADD" w:rsidRDefault="00EF5B83" w:rsidP="00EF5B83">
            <w:pPr>
              <w:widowControl/>
              <w:adjustRightInd/>
              <w:spacing w:after="200" w:line="276" w:lineRule="auto"/>
              <w:jc w:val="center"/>
              <w:textAlignment w:val="auto"/>
              <w:rPr>
                <w:rFonts w:eastAsia="Calibri"/>
                <w:sz w:val="22"/>
                <w:szCs w:val="22"/>
                <w:lang w:eastAsia="en-US"/>
              </w:rPr>
            </w:pPr>
            <w:r w:rsidRPr="00E14ADD">
              <w:rPr>
                <w:rFonts w:eastAsia="Calibri"/>
                <w:sz w:val="22"/>
                <w:szCs w:val="22"/>
                <w:lang w:eastAsia="en-US"/>
              </w:rPr>
              <w:t>23901,7</w:t>
            </w:r>
          </w:p>
        </w:tc>
        <w:tc>
          <w:tcPr>
            <w:tcW w:w="1134" w:type="dxa"/>
            <w:tcBorders>
              <w:top w:val="nil"/>
              <w:left w:val="nil"/>
              <w:bottom w:val="single" w:sz="4" w:space="0" w:color="auto"/>
              <w:right w:val="single" w:sz="4" w:space="0" w:color="auto"/>
            </w:tcBorders>
            <w:shd w:val="clear" w:color="auto" w:fill="FFFFFF"/>
            <w:noWrap/>
            <w:vAlign w:val="center"/>
          </w:tcPr>
          <w:p w14:paraId="4E5AD48F" w14:textId="77777777" w:rsidR="00EF5B83" w:rsidRPr="00E14ADD" w:rsidRDefault="00EF5B83" w:rsidP="00EF5B83">
            <w:pPr>
              <w:widowControl/>
              <w:adjustRightInd/>
              <w:spacing w:after="200" w:line="276" w:lineRule="auto"/>
              <w:jc w:val="center"/>
              <w:textAlignment w:val="auto"/>
              <w:rPr>
                <w:rFonts w:eastAsia="Calibri"/>
                <w:sz w:val="22"/>
                <w:szCs w:val="22"/>
                <w:lang w:eastAsia="en-US"/>
              </w:rPr>
            </w:pPr>
            <w:r w:rsidRPr="00E14ADD">
              <w:rPr>
                <w:rFonts w:eastAsia="Calibri"/>
                <w:sz w:val="22"/>
                <w:szCs w:val="22"/>
                <w:lang w:eastAsia="en-US"/>
              </w:rPr>
              <w:t>16424,7</w:t>
            </w:r>
          </w:p>
        </w:tc>
        <w:tc>
          <w:tcPr>
            <w:tcW w:w="1134" w:type="dxa"/>
            <w:tcBorders>
              <w:top w:val="nil"/>
              <w:left w:val="nil"/>
              <w:bottom w:val="single" w:sz="4" w:space="0" w:color="auto"/>
              <w:right w:val="single" w:sz="4" w:space="0" w:color="auto"/>
            </w:tcBorders>
            <w:shd w:val="clear" w:color="auto" w:fill="FFFFFF"/>
            <w:noWrap/>
            <w:vAlign w:val="center"/>
          </w:tcPr>
          <w:p w14:paraId="0D995C80" w14:textId="77777777" w:rsidR="00EF5B83" w:rsidRPr="00E14ADD" w:rsidRDefault="00EF5B83" w:rsidP="00EF5B83">
            <w:pPr>
              <w:widowControl/>
              <w:adjustRightInd/>
              <w:spacing w:after="200" w:line="276" w:lineRule="auto"/>
              <w:jc w:val="center"/>
              <w:textAlignment w:val="auto"/>
              <w:rPr>
                <w:rFonts w:eastAsia="Calibri"/>
                <w:sz w:val="22"/>
                <w:szCs w:val="22"/>
                <w:lang w:eastAsia="en-US"/>
              </w:rPr>
            </w:pPr>
            <w:r w:rsidRPr="00E14ADD">
              <w:rPr>
                <w:rFonts w:eastAsia="Calibri"/>
                <w:sz w:val="22"/>
                <w:szCs w:val="22"/>
                <w:lang w:eastAsia="en-US"/>
              </w:rPr>
              <w:t>124,8</w:t>
            </w:r>
          </w:p>
        </w:tc>
        <w:tc>
          <w:tcPr>
            <w:tcW w:w="992" w:type="dxa"/>
            <w:tcBorders>
              <w:top w:val="nil"/>
              <w:left w:val="nil"/>
              <w:bottom w:val="single" w:sz="4" w:space="0" w:color="auto"/>
              <w:right w:val="single" w:sz="4" w:space="0" w:color="auto"/>
            </w:tcBorders>
            <w:shd w:val="clear" w:color="auto" w:fill="FFFFFF"/>
            <w:noWrap/>
            <w:vAlign w:val="center"/>
          </w:tcPr>
          <w:p w14:paraId="4F7E5937" w14:textId="77777777" w:rsidR="00EF5B83" w:rsidRPr="00E14ADD" w:rsidRDefault="00EF5B83" w:rsidP="00EF5B83">
            <w:pPr>
              <w:widowControl/>
              <w:adjustRightInd/>
              <w:spacing w:after="200" w:line="276" w:lineRule="auto"/>
              <w:jc w:val="center"/>
              <w:textAlignment w:val="auto"/>
              <w:rPr>
                <w:rFonts w:eastAsia="Calibri"/>
                <w:sz w:val="22"/>
                <w:szCs w:val="22"/>
                <w:lang w:eastAsia="en-US"/>
              </w:rPr>
            </w:pPr>
            <w:r w:rsidRPr="00E14ADD">
              <w:rPr>
                <w:rFonts w:eastAsia="Calibri"/>
                <w:sz w:val="22"/>
                <w:szCs w:val="22"/>
                <w:lang w:eastAsia="en-US"/>
              </w:rPr>
              <w:t>18,1</w:t>
            </w:r>
          </w:p>
        </w:tc>
        <w:tc>
          <w:tcPr>
            <w:tcW w:w="1276" w:type="dxa"/>
            <w:tcBorders>
              <w:top w:val="nil"/>
              <w:left w:val="nil"/>
              <w:bottom w:val="single" w:sz="4" w:space="0" w:color="auto"/>
              <w:right w:val="single" w:sz="4" w:space="0" w:color="auto"/>
            </w:tcBorders>
            <w:shd w:val="clear" w:color="auto" w:fill="FFFFFF"/>
            <w:noWrap/>
            <w:vAlign w:val="center"/>
          </w:tcPr>
          <w:p w14:paraId="3D316E18" w14:textId="77777777" w:rsidR="00EF5B83" w:rsidRPr="00E14ADD" w:rsidRDefault="00EF5B83" w:rsidP="00EF5B83">
            <w:pPr>
              <w:widowControl/>
              <w:adjustRightInd/>
              <w:spacing w:after="200" w:line="276" w:lineRule="auto"/>
              <w:jc w:val="center"/>
              <w:textAlignment w:val="auto"/>
              <w:rPr>
                <w:rFonts w:eastAsia="Calibri"/>
                <w:sz w:val="22"/>
                <w:szCs w:val="22"/>
                <w:lang w:eastAsia="en-US"/>
              </w:rPr>
            </w:pPr>
            <w:r w:rsidRPr="00E14ADD">
              <w:rPr>
                <w:rFonts w:eastAsia="Calibri"/>
                <w:sz w:val="22"/>
                <w:szCs w:val="22"/>
                <w:lang w:eastAsia="en-US"/>
              </w:rPr>
              <w:t>1074</w:t>
            </w:r>
          </w:p>
        </w:tc>
        <w:tc>
          <w:tcPr>
            <w:tcW w:w="1116" w:type="dxa"/>
            <w:tcBorders>
              <w:top w:val="nil"/>
              <w:left w:val="nil"/>
              <w:bottom w:val="single" w:sz="4" w:space="0" w:color="auto"/>
              <w:right w:val="single" w:sz="4" w:space="0" w:color="auto"/>
            </w:tcBorders>
            <w:shd w:val="clear" w:color="auto" w:fill="FFFFFF"/>
            <w:noWrap/>
            <w:vAlign w:val="center"/>
          </w:tcPr>
          <w:p w14:paraId="2C5963C4" w14:textId="77777777" w:rsidR="00EF5B83" w:rsidRPr="00E14ADD" w:rsidRDefault="00EF5B83" w:rsidP="00EF5B83">
            <w:pPr>
              <w:widowControl/>
              <w:adjustRightInd/>
              <w:spacing w:after="200" w:line="276" w:lineRule="auto"/>
              <w:jc w:val="center"/>
              <w:textAlignment w:val="auto"/>
              <w:rPr>
                <w:rFonts w:eastAsia="Calibri"/>
                <w:sz w:val="22"/>
                <w:szCs w:val="22"/>
                <w:lang w:eastAsia="en-US"/>
              </w:rPr>
            </w:pPr>
            <w:r w:rsidRPr="00E14ADD">
              <w:rPr>
                <w:rFonts w:eastAsia="Calibri"/>
                <w:sz w:val="22"/>
                <w:szCs w:val="22"/>
                <w:lang w:eastAsia="en-US"/>
              </w:rPr>
              <w:t>6260,1</w:t>
            </w:r>
          </w:p>
        </w:tc>
      </w:tr>
      <w:tr w:rsidR="00EF5B83" w:rsidRPr="00E14ADD" w14:paraId="37B05705" w14:textId="77777777" w:rsidTr="00EF5B83">
        <w:trPr>
          <w:trHeight w:val="300"/>
          <w:jc w:val="center"/>
        </w:trPr>
        <w:tc>
          <w:tcPr>
            <w:tcW w:w="551" w:type="dxa"/>
            <w:tcBorders>
              <w:top w:val="nil"/>
              <w:left w:val="single" w:sz="4" w:space="0" w:color="auto"/>
              <w:bottom w:val="single" w:sz="4" w:space="0" w:color="auto"/>
              <w:right w:val="single" w:sz="4" w:space="0" w:color="auto"/>
            </w:tcBorders>
            <w:shd w:val="clear" w:color="auto" w:fill="FFFFFF"/>
          </w:tcPr>
          <w:p w14:paraId="664FBF26" w14:textId="77777777" w:rsidR="00EF5B83" w:rsidRPr="00E14ADD" w:rsidRDefault="00EF5B83" w:rsidP="00EF5B83">
            <w:pPr>
              <w:widowControl/>
              <w:adjustRightInd/>
              <w:spacing w:line="240" w:lineRule="auto"/>
              <w:ind w:left="534" w:hanging="534"/>
              <w:jc w:val="center"/>
              <w:textAlignment w:val="auto"/>
              <w:rPr>
                <w:b/>
                <w:color w:val="000000"/>
                <w:sz w:val="22"/>
                <w:szCs w:val="22"/>
              </w:rPr>
            </w:pPr>
            <w:r w:rsidRPr="00E14ADD">
              <w:rPr>
                <w:b/>
                <w:color w:val="000000"/>
                <w:sz w:val="22"/>
                <w:szCs w:val="22"/>
              </w:rPr>
              <w:t>11</w:t>
            </w:r>
          </w:p>
        </w:tc>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C64F17E" w14:textId="77777777" w:rsidR="00EF5B83" w:rsidRPr="00E14ADD" w:rsidRDefault="00EF5B83" w:rsidP="00EF5B83">
            <w:pPr>
              <w:widowControl/>
              <w:adjustRightInd/>
              <w:spacing w:line="240" w:lineRule="auto"/>
              <w:jc w:val="left"/>
              <w:textAlignment w:val="auto"/>
              <w:rPr>
                <w:b/>
                <w:color w:val="000000"/>
                <w:sz w:val="22"/>
                <w:szCs w:val="22"/>
              </w:rPr>
            </w:pPr>
            <w:r w:rsidRPr="00E14ADD">
              <w:rPr>
                <w:b/>
                <w:color w:val="000000"/>
                <w:sz w:val="22"/>
                <w:szCs w:val="22"/>
              </w:rPr>
              <w:t>Индивидуальные предприниматели, не образовавшие к(ф) х</w:t>
            </w:r>
          </w:p>
        </w:tc>
        <w:tc>
          <w:tcPr>
            <w:tcW w:w="1417" w:type="dxa"/>
            <w:tcBorders>
              <w:top w:val="nil"/>
              <w:left w:val="nil"/>
              <w:bottom w:val="single" w:sz="4" w:space="0" w:color="auto"/>
              <w:right w:val="single" w:sz="4" w:space="0" w:color="auto"/>
            </w:tcBorders>
            <w:shd w:val="clear" w:color="auto" w:fill="FFFFFF"/>
            <w:noWrap/>
            <w:vAlign w:val="center"/>
            <w:hideMark/>
          </w:tcPr>
          <w:p w14:paraId="67913CB2" w14:textId="77777777" w:rsidR="00EF5B83" w:rsidRPr="00E14ADD" w:rsidRDefault="00EF5B83" w:rsidP="00EF5B83">
            <w:pPr>
              <w:widowControl/>
              <w:adjustRightInd/>
              <w:spacing w:after="200" w:line="276" w:lineRule="auto"/>
              <w:jc w:val="center"/>
              <w:textAlignment w:val="auto"/>
              <w:rPr>
                <w:rFonts w:eastAsia="Calibri"/>
                <w:sz w:val="22"/>
                <w:szCs w:val="22"/>
                <w:lang w:eastAsia="en-US"/>
              </w:rPr>
            </w:pPr>
            <w:r w:rsidRPr="00E14ADD">
              <w:rPr>
                <w:rFonts w:eastAsia="Calibri"/>
                <w:sz w:val="22"/>
                <w:szCs w:val="22"/>
                <w:lang w:eastAsia="en-US"/>
              </w:rPr>
              <w:t>2737,1</w:t>
            </w:r>
          </w:p>
        </w:tc>
        <w:tc>
          <w:tcPr>
            <w:tcW w:w="1134" w:type="dxa"/>
            <w:tcBorders>
              <w:top w:val="nil"/>
              <w:left w:val="nil"/>
              <w:bottom w:val="single" w:sz="4" w:space="0" w:color="auto"/>
              <w:right w:val="single" w:sz="4" w:space="0" w:color="auto"/>
            </w:tcBorders>
            <w:shd w:val="clear" w:color="auto" w:fill="FFFFFF"/>
            <w:noWrap/>
            <w:vAlign w:val="center"/>
            <w:hideMark/>
          </w:tcPr>
          <w:p w14:paraId="49D27545" w14:textId="77777777" w:rsidR="00EF5B83" w:rsidRPr="00E14ADD" w:rsidRDefault="00EF5B83" w:rsidP="00EF5B83">
            <w:pPr>
              <w:widowControl/>
              <w:adjustRightInd/>
              <w:spacing w:after="200" w:line="276" w:lineRule="auto"/>
              <w:jc w:val="center"/>
              <w:textAlignment w:val="auto"/>
              <w:rPr>
                <w:rFonts w:eastAsia="Calibri"/>
                <w:sz w:val="22"/>
                <w:szCs w:val="22"/>
                <w:lang w:eastAsia="en-US"/>
              </w:rPr>
            </w:pPr>
            <w:r w:rsidRPr="00E14ADD">
              <w:rPr>
                <w:rFonts w:eastAsia="Calibri"/>
                <w:sz w:val="22"/>
                <w:szCs w:val="22"/>
                <w:lang w:eastAsia="en-US"/>
              </w:rPr>
              <w:t>2029</w:t>
            </w:r>
          </w:p>
        </w:tc>
        <w:tc>
          <w:tcPr>
            <w:tcW w:w="1134" w:type="dxa"/>
            <w:tcBorders>
              <w:top w:val="nil"/>
              <w:left w:val="nil"/>
              <w:bottom w:val="single" w:sz="4" w:space="0" w:color="auto"/>
              <w:right w:val="single" w:sz="4" w:space="0" w:color="auto"/>
            </w:tcBorders>
            <w:shd w:val="clear" w:color="auto" w:fill="FFFFFF"/>
            <w:noWrap/>
            <w:vAlign w:val="center"/>
            <w:hideMark/>
          </w:tcPr>
          <w:p w14:paraId="29E9B488" w14:textId="77777777" w:rsidR="00EF5B83" w:rsidRPr="00E14ADD" w:rsidRDefault="00EF5B83" w:rsidP="00EF5B83">
            <w:pPr>
              <w:widowControl/>
              <w:adjustRightInd/>
              <w:spacing w:after="200" w:line="276" w:lineRule="auto"/>
              <w:jc w:val="center"/>
              <w:textAlignment w:val="auto"/>
              <w:rPr>
                <w:rFonts w:eastAsia="Calibri"/>
                <w:sz w:val="22"/>
                <w:szCs w:val="22"/>
                <w:lang w:eastAsia="en-US"/>
              </w:rPr>
            </w:pPr>
            <w:r w:rsidRPr="00E14ADD">
              <w:rPr>
                <w:rFonts w:eastAsia="Calibri"/>
                <w:sz w:val="22"/>
                <w:szCs w:val="22"/>
                <w:lang w:eastAsia="en-US"/>
              </w:rPr>
              <w:t>32,3</w:t>
            </w:r>
          </w:p>
        </w:tc>
        <w:tc>
          <w:tcPr>
            <w:tcW w:w="992" w:type="dxa"/>
            <w:tcBorders>
              <w:top w:val="nil"/>
              <w:left w:val="nil"/>
              <w:bottom w:val="single" w:sz="4" w:space="0" w:color="auto"/>
              <w:right w:val="single" w:sz="4" w:space="0" w:color="auto"/>
            </w:tcBorders>
            <w:shd w:val="clear" w:color="auto" w:fill="FFFFFF"/>
            <w:noWrap/>
            <w:vAlign w:val="center"/>
            <w:hideMark/>
          </w:tcPr>
          <w:p w14:paraId="05BF7E6E" w14:textId="77777777" w:rsidR="00EF5B83" w:rsidRPr="00E14ADD" w:rsidRDefault="00EF5B83" w:rsidP="00EF5B83">
            <w:pPr>
              <w:widowControl/>
              <w:adjustRightInd/>
              <w:spacing w:after="200" w:line="276" w:lineRule="auto"/>
              <w:jc w:val="center"/>
              <w:textAlignment w:val="auto"/>
              <w:rPr>
                <w:rFonts w:eastAsia="Calibri"/>
                <w:sz w:val="22"/>
                <w:szCs w:val="22"/>
                <w:lang w:eastAsia="en-US"/>
              </w:rPr>
            </w:pPr>
            <w:r w:rsidRPr="00E14ADD">
              <w:rPr>
                <w:rFonts w:eastAsia="Calibri"/>
                <w:sz w:val="22"/>
                <w:szCs w:val="22"/>
                <w:lang w:eastAsia="en-US"/>
              </w:rPr>
              <w:t>13,5</w:t>
            </w:r>
          </w:p>
        </w:tc>
        <w:tc>
          <w:tcPr>
            <w:tcW w:w="1276" w:type="dxa"/>
            <w:tcBorders>
              <w:top w:val="nil"/>
              <w:left w:val="nil"/>
              <w:bottom w:val="single" w:sz="4" w:space="0" w:color="auto"/>
              <w:right w:val="single" w:sz="4" w:space="0" w:color="auto"/>
            </w:tcBorders>
            <w:shd w:val="clear" w:color="auto" w:fill="FFFFFF"/>
            <w:noWrap/>
            <w:vAlign w:val="center"/>
            <w:hideMark/>
          </w:tcPr>
          <w:p w14:paraId="1E61FE35" w14:textId="77777777" w:rsidR="00EF5B83" w:rsidRPr="00E14ADD" w:rsidRDefault="00EF5B83" w:rsidP="00EF5B83">
            <w:pPr>
              <w:widowControl/>
              <w:adjustRightInd/>
              <w:spacing w:after="200" w:line="276" w:lineRule="auto"/>
              <w:jc w:val="center"/>
              <w:textAlignment w:val="auto"/>
              <w:rPr>
                <w:rFonts w:eastAsia="Calibri"/>
                <w:sz w:val="22"/>
                <w:szCs w:val="22"/>
                <w:lang w:eastAsia="en-US"/>
              </w:rPr>
            </w:pPr>
            <w:r w:rsidRPr="00E14ADD">
              <w:rPr>
                <w:rFonts w:eastAsia="Calibri"/>
                <w:sz w:val="22"/>
                <w:szCs w:val="22"/>
                <w:lang w:eastAsia="en-US"/>
              </w:rPr>
              <w:t>117,7</w:t>
            </w:r>
          </w:p>
        </w:tc>
        <w:tc>
          <w:tcPr>
            <w:tcW w:w="1116" w:type="dxa"/>
            <w:tcBorders>
              <w:top w:val="nil"/>
              <w:left w:val="nil"/>
              <w:bottom w:val="single" w:sz="4" w:space="0" w:color="auto"/>
              <w:right w:val="single" w:sz="4" w:space="0" w:color="auto"/>
            </w:tcBorders>
            <w:shd w:val="clear" w:color="auto" w:fill="FFFFFF"/>
            <w:noWrap/>
            <w:vAlign w:val="center"/>
            <w:hideMark/>
          </w:tcPr>
          <w:p w14:paraId="3061EC3B" w14:textId="77777777" w:rsidR="00EF5B83" w:rsidRPr="00E14ADD" w:rsidRDefault="00EF5B83" w:rsidP="00EF5B83">
            <w:pPr>
              <w:widowControl/>
              <w:adjustRightInd/>
              <w:spacing w:after="200" w:line="276" w:lineRule="auto"/>
              <w:jc w:val="center"/>
              <w:textAlignment w:val="auto"/>
              <w:rPr>
                <w:rFonts w:eastAsia="Calibri"/>
                <w:sz w:val="22"/>
                <w:szCs w:val="22"/>
                <w:lang w:eastAsia="en-US"/>
              </w:rPr>
            </w:pPr>
            <w:r w:rsidRPr="00E14ADD">
              <w:rPr>
                <w:rFonts w:eastAsia="Calibri"/>
                <w:sz w:val="22"/>
                <w:szCs w:val="22"/>
                <w:lang w:eastAsia="en-US"/>
              </w:rPr>
              <w:t>544,6</w:t>
            </w:r>
          </w:p>
        </w:tc>
      </w:tr>
    </w:tbl>
    <w:p w14:paraId="03072E84" w14:textId="77777777" w:rsidR="006D26A3" w:rsidRPr="00E14ADD" w:rsidRDefault="006D26A3" w:rsidP="00D267F6">
      <w:pPr>
        <w:spacing w:line="360" w:lineRule="auto"/>
        <w:ind w:firstLine="709"/>
        <w:rPr>
          <w:bCs/>
          <w:sz w:val="22"/>
          <w:szCs w:val="22"/>
        </w:rPr>
      </w:pPr>
    </w:p>
    <w:p w14:paraId="45902D4F" w14:textId="77777777" w:rsidR="00E14ADD" w:rsidRDefault="00E14ADD" w:rsidP="006D26A3">
      <w:pPr>
        <w:widowControl/>
        <w:adjustRightInd/>
        <w:spacing w:line="360" w:lineRule="auto"/>
        <w:ind w:firstLine="720"/>
        <w:textAlignment w:val="auto"/>
        <w:rPr>
          <w:rFonts w:eastAsia="Calibri"/>
          <w:bCs/>
          <w:sz w:val="22"/>
          <w:szCs w:val="22"/>
          <w:lang w:eastAsia="en-US"/>
        </w:rPr>
        <w:sectPr w:rsidR="00E14ADD" w:rsidSect="00F77C2A">
          <w:type w:val="continuous"/>
          <w:pgSz w:w="11906" w:h="16838"/>
          <w:pgMar w:top="1134" w:right="1134" w:bottom="1134" w:left="1418" w:header="624" w:footer="851" w:gutter="0"/>
          <w:pgNumType w:start="2"/>
          <w:cols w:space="708"/>
          <w:docGrid w:linePitch="360"/>
        </w:sectPr>
      </w:pPr>
    </w:p>
    <w:p w14:paraId="472701BF" w14:textId="77777777" w:rsidR="006D26A3" w:rsidRPr="00E14ADD" w:rsidRDefault="006D26A3" w:rsidP="006D26A3">
      <w:pPr>
        <w:widowControl/>
        <w:adjustRightInd/>
        <w:spacing w:line="360" w:lineRule="auto"/>
        <w:ind w:firstLine="720"/>
        <w:textAlignment w:val="auto"/>
        <w:rPr>
          <w:b/>
          <w:bCs/>
          <w:sz w:val="22"/>
          <w:szCs w:val="22"/>
        </w:rPr>
      </w:pPr>
      <w:r w:rsidRPr="00E14ADD">
        <w:rPr>
          <w:rFonts w:eastAsia="Calibri"/>
          <w:bCs/>
          <w:sz w:val="22"/>
          <w:szCs w:val="22"/>
          <w:lang w:eastAsia="en-US"/>
        </w:rPr>
        <w:lastRenderedPageBreak/>
        <w:t xml:space="preserve">Период с 1990 год по 1994 год (период реорганизации сельскохозяйственных предприятий) характеризовался бурным ростом количества крестьянских (фермерских) хозяйств, но в последующие годы в связи с тем, что создание хозяйств было не всегда экономически обоснованным, </w:t>
      </w:r>
      <w:r w:rsidRPr="00E14ADD">
        <w:rPr>
          <w:rFonts w:eastAsia="Calibri"/>
          <w:bCs/>
          <w:sz w:val="22"/>
          <w:szCs w:val="22"/>
          <w:lang w:eastAsia="en-US"/>
        </w:rPr>
        <w:lastRenderedPageBreak/>
        <w:t xml:space="preserve">наблюдался процесс их ликвидации и одновременно укрупнения оставшихся хозяйств (динамика представлена на рисунке 1). В период с 1992 по 1994 год число фермерских хозяйств выросло в пять с половиной раз, в абсолютном выражении с 49 тысяч до 270 тысяч. </w:t>
      </w:r>
    </w:p>
    <w:p w14:paraId="3E7AE942" w14:textId="77777777" w:rsidR="00E14ADD" w:rsidRDefault="00E14ADD" w:rsidP="001D1FF8">
      <w:pPr>
        <w:spacing w:line="360" w:lineRule="auto"/>
        <w:rPr>
          <w:bCs/>
          <w:sz w:val="22"/>
          <w:szCs w:val="22"/>
        </w:rPr>
        <w:sectPr w:rsidR="00E14ADD" w:rsidSect="00E14ADD">
          <w:type w:val="continuous"/>
          <w:pgSz w:w="11906" w:h="16838"/>
          <w:pgMar w:top="1134" w:right="1134" w:bottom="1134" w:left="1418" w:header="624" w:footer="851" w:gutter="0"/>
          <w:pgNumType w:start="2"/>
          <w:cols w:num="2" w:space="708"/>
          <w:docGrid w:linePitch="360"/>
        </w:sectPr>
      </w:pPr>
    </w:p>
    <w:p w14:paraId="0C535FE6" w14:textId="77777777" w:rsidR="00D84CD5" w:rsidRPr="00E14ADD" w:rsidRDefault="00D84CD5" w:rsidP="001D1FF8">
      <w:pPr>
        <w:spacing w:line="360" w:lineRule="auto"/>
        <w:rPr>
          <w:bCs/>
          <w:sz w:val="22"/>
          <w:szCs w:val="22"/>
        </w:rPr>
      </w:pPr>
      <w:r w:rsidRPr="00E14ADD">
        <w:rPr>
          <w:bCs/>
          <w:noProof/>
          <w:sz w:val="22"/>
          <w:szCs w:val="22"/>
        </w:rPr>
        <w:lastRenderedPageBreak/>
        <w:drawing>
          <wp:inline distT="0" distB="0" distL="0" distR="0" wp14:anchorId="7B4C0271" wp14:editId="2E06A2F6">
            <wp:extent cx="5867400" cy="2781300"/>
            <wp:effectExtent l="19050" t="19050" r="19050" b="1905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7400" cy="2781300"/>
                    </a:xfrm>
                    <a:prstGeom prst="rect">
                      <a:avLst/>
                    </a:prstGeom>
                    <a:noFill/>
                    <a:ln>
                      <a:solidFill>
                        <a:sysClr val="windowText" lastClr="000000"/>
                      </a:solidFill>
                    </a:ln>
                  </pic:spPr>
                </pic:pic>
              </a:graphicData>
            </a:graphic>
          </wp:inline>
        </w:drawing>
      </w:r>
    </w:p>
    <w:p w14:paraId="7592A2A3" w14:textId="77777777" w:rsidR="00B24F94" w:rsidRPr="00E14ADD" w:rsidRDefault="00D84CD5" w:rsidP="00D03403">
      <w:pPr>
        <w:spacing w:line="276" w:lineRule="auto"/>
        <w:jc w:val="center"/>
        <w:rPr>
          <w:b/>
          <w:bCs/>
          <w:sz w:val="22"/>
          <w:szCs w:val="22"/>
        </w:rPr>
      </w:pPr>
      <w:r w:rsidRPr="00E14ADD">
        <w:rPr>
          <w:b/>
          <w:bCs/>
          <w:sz w:val="22"/>
          <w:szCs w:val="22"/>
        </w:rPr>
        <w:t>Рис</w:t>
      </w:r>
      <w:r w:rsidR="00A975C7" w:rsidRPr="00E14ADD">
        <w:rPr>
          <w:b/>
          <w:bCs/>
          <w:sz w:val="22"/>
          <w:szCs w:val="22"/>
        </w:rPr>
        <w:t>.</w:t>
      </w:r>
      <w:r w:rsidRPr="00E14ADD">
        <w:rPr>
          <w:b/>
          <w:bCs/>
          <w:sz w:val="22"/>
          <w:szCs w:val="22"/>
        </w:rPr>
        <w:t xml:space="preserve"> </w:t>
      </w:r>
      <w:r w:rsidR="00A4363D" w:rsidRPr="00E14ADD">
        <w:rPr>
          <w:b/>
          <w:bCs/>
          <w:sz w:val="22"/>
          <w:szCs w:val="22"/>
        </w:rPr>
        <w:t>1</w:t>
      </w:r>
      <w:r w:rsidR="00A975C7" w:rsidRPr="00E14ADD">
        <w:rPr>
          <w:b/>
          <w:bCs/>
          <w:sz w:val="22"/>
          <w:szCs w:val="22"/>
        </w:rPr>
        <w:t>.</w:t>
      </w:r>
      <w:r w:rsidRPr="00E14ADD">
        <w:rPr>
          <w:b/>
          <w:bCs/>
          <w:sz w:val="22"/>
          <w:szCs w:val="22"/>
        </w:rPr>
        <w:t xml:space="preserve"> Динамика количества крестьянских (фермерских) хозяйств и занимаемой ими площади сельскохозяйственных земель</w:t>
      </w:r>
    </w:p>
    <w:p w14:paraId="15764E3D" w14:textId="77777777" w:rsidR="001D1FF8" w:rsidRPr="00E14ADD" w:rsidRDefault="001D1FF8" w:rsidP="001D1FF8">
      <w:pPr>
        <w:spacing w:line="360" w:lineRule="auto"/>
        <w:ind w:firstLine="709"/>
        <w:rPr>
          <w:b/>
          <w:bCs/>
          <w:sz w:val="22"/>
          <w:szCs w:val="22"/>
        </w:rPr>
      </w:pPr>
    </w:p>
    <w:p w14:paraId="76A439EC" w14:textId="77777777" w:rsidR="00E14ADD" w:rsidRDefault="00E14ADD" w:rsidP="006D26A3">
      <w:pPr>
        <w:widowControl/>
        <w:adjustRightInd/>
        <w:spacing w:line="360" w:lineRule="auto"/>
        <w:ind w:firstLine="720"/>
        <w:textAlignment w:val="auto"/>
        <w:rPr>
          <w:rFonts w:eastAsia="Calibri"/>
          <w:bCs/>
          <w:sz w:val="22"/>
          <w:szCs w:val="22"/>
          <w:lang w:eastAsia="en-US"/>
        </w:rPr>
        <w:sectPr w:rsidR="00E14ADD" w:rsidSect="00F77C2A">
          <w:type w:val="continuous"/>
          <w:pgSz w:w="11906" w:h="16838"/>
          <w:pgMar w:top="1134" w:right="1134" w:bottom="1134" w:left="1418" w:header="624" w:footer="851" w:gutter="0"/>
          <w:pgNumType w:start="2"/>
          <w:cols w:space="708"/>
          <w:docGrid w:linePitch="360"/>
        </w:sectPr>
      </w:pPr>
    </w:p>
    <w:p w14:paraId="154F02AE" w14:textId="77777777" w:rsidR="006D26A3" w:rsidRPr="00E14ADD" w:rsidRDefault="006D26A3" w:rsidP="006D26A3">
      <w:pPr>
        <w:widowControl/>
        <w:adjustRightInd/>
        <w:spacing w:line="360" w:lineRule="auto"/>
        <w:ind w:firstLine="720"/>
        <w:textAlignment w:val="auto"/>
        <w:rPr>
          <w:rFonts w:eastAsia="Calibri"/>
          <w:bCs/>
          <w:sz w:val="22"/>
          <w:szCs w:val="22"/>
          <w:lang w:eastAsia="en-US"/>
        </w:rPr>
      </w:pPr>
      <w:r w:rsidRPr="00E14ADD">
        <w:rPr>
          <w:rFonts w:eastAsia="Calibri"/>
          <w:bCs/>
          <w:sz w:val="22"/>
          <w:szCs w:val="22"/>
          <w:lang w:eastAsia="en-US"/>
        </w:rPr>
        <w:lastRenderedPageBreak/>
        <w:t xml:space="preserve">Позднее, в 1996 году было достигнуто пиковое значение в 279,1 тысяч фермерских </w:t>
      </w:r>
      <w:r w:rsidRPr="00E14ADD">
        <w:rPr>
          <w:rFonts w:eastAsia="Calibri"/>
          <w:bCs/>
          <w:sz w:val="22"/>
          <w:szCs w:val="22"/>
          <w:lang w:eastAsia="en-US"/>
        </w:rPr>
        <w:lastRenderedPageBreak/>
        <w:t>хозяйств, которые располагали более чем 12 млн</w:t>
      </w:r>
      <w:r w:rsidR="006012A5" w:rsidRPr="00E14ADD">
        <w:rPr>
          <w:rFonts w:eastAsia="Calibri"/>
          <w:bCs/>
          <w:sz w:val="22"/>
          <w:szCs w:val="22"/>
          <w:lang w:eastAsia="en-US"/>
        </w:rPr>
        <w:t>.</w:t>
      </w:r>
      <w:r w:rsidRPr="00E14ADD">
        <w:rPr>
          <w:rFonts w:eastAsia="Calibri"/>
          <w:bCs/>
          <w:sz w:val="22"/>
          <w:szCs w:val="22"/>
          <w:lang w:eastAsia="en-US"/>
        </w:rPr>
        <w:t xml:space="preserve"> га сельскохозяйственных угодий. Эта </w:t>
      </w:r>
      <w:r w:rsidRPr="00E14ADD">
        <w:rPr>
          <w:rFonts w:eastAsia="Calibri"/>
          <w:bCs/>
          <w:sz w:val="22"/>
          <w:szCs w:val="22"/>
          <w:lang w:eastAsia="en-US"/>
        </w:rPr>
        <w:lastRenderedPageBreak/>
        <w:t>статистика весьма красноречиво свидетельствует о том факте, что государственная поддержка в размере одного миллиарда рублей (т.н. «силаевский миллиард») в период после 1991 года оказала не последнее влияние на становление фермерского движения в России.</w:t>
      </w:r>
    </w:p>
    <w:p w14:paraId="13268F13" w14:textId="77777777" w:rsidR="006D26A3" w:rsidRPr="00E14ADD" w:rsidRDefault="006D26A3" w:rsidP="006D26A3">
      <w:pPr>
        <w:spacing w:line="360" w:lineRule="auto"/>
        <w:ind w:firstLine="709"/>
        <w:rPr>
          <w:bCs/>
          <w:spacing w:val="-4"/>
          <w:sz w:val="22"/>
          <w:szCs w:val="22"/>
        </w:rPr>
      </w:pPr>
      <w:r w:rsidRPr="00E14ADD">
        <w:rPr>
          <w:bCs/>
          <w:spacing w:val="-4"/>
          <w:sz w:val="22"/>
          <w:szCs w:val="22"/>
        </w:rPr>
        <w:t>На динамику количества фермерских хозяйств в течение анализируемого периода определенное влияние оказала реализация Постановления Правительства Российской Федерации от 14 декабря 2009 г. №1011 «О предоставлении в 2010 и 2011 годах субсидий из федерального бюджета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В соответствии с данным Постановлением осуществлялась поддержка самозанятости сельского населения: безработным, изъявившим желание открыть собственное дело, предоставлялась единовременная субсидия в размере 58,8 тыс. руб. Получающие ее граждане реализовывали свою деятельность в сельском хозяйстве путем оформления фермерского хозяйства или индивидуального предпринимательства.</w:t>
      </w:r>
    </w:p>
    <w:p w14:paraId="494B98C7" w14:textId="77777777" w:rsidR="00D84CD5" w:rsidRPr="00E14ADD" w:rsidRDefault="00D84CD5" w:rsidP="006D26A3">
      <w:pPr>
        <w:spacing w:line="360" w:lineRule="auto"/>
        <w:ind w:firstLine="709"/>
        <w:rPr>
          <w:bCs/>
          <w:spacing w:val="-4"/>
          <w:sz w:val="22"/>
          <w:szCs w:val="22"/>
        </w:rPr>
      </w:pPr>
      <w:r w:rsidRPr="00E14ADD">
        <w:rPr>
          <w:bCs/>
          <w:spacing w:val="-4"/>
          <w:sz w:val="22"/>
          <w:szCs w:val="22"/>
        </w:rPr>
        <w:t xml:space="preserve">Благодаря этому и мерам по поддержке малых форм хозяйствования, осуществляемым в рамках Госпрограммы развития сельского хозяйства, число крестьянских (фермерских) хозяйств, включая ИП, в 2010 г. увеличилось в 1,7 раза и в 2011 г. достигло 308,1 тыс. Впоследствии число фермерских хозяйств пошло на убыль, так как доступ крестьянских хозяйств к льготным кредитным ресурсам недостаточен, как и масштабы их грантовой </w:t>
      </w:r>
      <w:r w:rsidRPr="00E14ADD">
        <w:rPr>
          <w:bCs/>
          <w:spacing w:val="-4"/>
          <w:sz w:val="22"/>
          <w:szCs w:val="22"/>
        </w:rPr>
        <w:lastRenderedPageBreak/>
        <w:t>поддержки, реализуемой с 2012 г. На отрицательную динамику количества фермерских хозяйств влияет и изменение их юридического статуса при трансформации в личные подсобные хозяйства в целях ухода от налогообложения. По данным Росстата в 2015 г. число К(Ф)Х, включая ИП, составило только 70,6% к показателю 2010 г.</w:t>
      </w:r>
    </w:p>
    <w:p w14:paraId="7430F211" w14:textId="77777777" w:rsidR="00D84CD5" w:rsidRPr="00E14ADD" w:rsidRDefault="00D84CD5" w:rsidP="00D84CD5">
      <w:pPr>
        <w:spacing w:line="360" w:lineRule="auto"/>
        <w:ind w:firstLine="709"/>
        <w:rPr>
          <w:bCs/>
          <w:sz w:val="22"/>
          <w:szCs w:val="22"/>
          <w:lang w:val="x-none"/>
        </w:rPr>
      </w:pPr>
      <w:r w:rsidRPr="00E14ADD">
        <w:rPr>
          <w:bCs/>
          <w:sz w:val="22"/>
          <w:szCs w:val="22"/>
          <w:lang w:val="x-none"/>
        </w:rPr>
        <w:t xml:space="preserve">По сравнению с предшествующим </w:t>
      </w:r>
      <w:r w:rsidRPr="00E14ADD">
        <w:rPr>
          <w:bCs/>
          <w:sz w:val="22"/>
          <w:szCs w:val="22"/>
        </w:rPr>
        <w:t xml:space="preserve">в 2016 году </w:t>
      </w:r>
      <w:r w:rsidRPr="00E14ADD">
        <w:rPr>
          <w:bCs/>
          <w:sz w:val="22"/>
          <w:szCs w:val="22"/>
          <w:lang w:val="x-none"/>
        </w:rPr>
        <w:t xml:space="preserve">в России </w:t>
      </w:r>
      <w:r w:rsidRPr="00E14ADD">
        <w:rPr>
          <w:bCs/>
          <w:sz w:val="22"/>
          <w:szCs w:val="22"/>
        </w:rPr>
        <w:t>наблюдалось</w:t>
      </w:r>
      <w:r w:rsidRPr="00E14ADD">
        <w:rPr>
          <w:bCs/>
          <w:sz w:val="22"/>
          <w:szCs w:val="22"/>
          <w:lang w:val="x-none"/>
        </w:rPr>
        <w:t xml:space="preserve"> увеличение общей площади </w:t>
      </w:r>
      <w:r w:rsidRPr="00E14ADD">
        <w:rPr>
          <w:bCs/>
          <w:sz w:val="22"/>
          <w:szCs w:val="22"/>
        </w:rPr>
        <w:t>земельных участков</w:t>
      </w:r>
      <w:r w:rsidRPr="00E14ADD">
        <w:rPr>
          <w:bCs/>
          <w:sz w:val="22"/>
          <w:szCs w:val="22"/>
          <w:lang w:val="x-none"/>
        </w:rPr>
        <w:t>, предоставленн</w:t>
      </w:r>
      <w:r w:rsidRPr="00E14ADD">
        <w:rPr>
          <w:bCs/>
          <w:sz w:val="22"/>
          <w:szCs w:val="22"/>
        </w:rPr>
        <w:t>ых</w:t>
      </w:r>
      <w:r w:rsidRPr="00E14ADD">
        <w:rPr>
          <w:bCs/>
          <w:sz w:val="22"/>
          <w:szCs w:val="22"/>
          <w:lang w:val="x-none"/>
        </w:rPr>
        <w:t xml:space="preserve"> крестьянским (фермерским) хозяйствам, на </w:t>
      </w:r>
      <w:r w:rsidRPr="00E14ADD">
        <w:rPr>
          <w:bCs/>
          <w:sz w:val="22"/>
          <w:szCs w:val="22"/>
        </w:rPr>
        <w:t>448,8</w:t>
      </w:r>
      <w:r w:rsidRPr="00E14ADD">
        <w:rPr>
          <w:bCs/>
          <w:sz w:val="22"/>
          <w:szCs w:val="22"/>
          <w:lang w:val="x-none"/>
        </w:rPr>
        <w:t xml:space="preserve"> тыс. га при </w:t>
      </w:r>
      <w:r w:rsidRPr="00E14ADD">
        <w:rPr>
          <w:bCs/>
          <w:sz w:val="22"/>
          <w:szCs w:val="22"/>
        </w:rPr>
        <w:t xml:space="preserve">увеличении </w:t>
      </w:r>
      <w:r w:rsidRPr="00E14ADD">
        <w:rPr>
          <w:bCs/>
          <w:sz w:val="22"/>
          <w:szCs w:val="22"/>
          <w:lang w:val="x-none"/>
        </w:rPr>
        <w:t xml:space="preserve">их общего количества на </w:t>
      </w:r>
      <w:r w:rsidRPr="00E14ADD">
        <w:rPr>
          <w:bCs/>
          <w:sz w:val="22"/>
          <w:szCs w:val="22"/>
        </w:rPr>
        <w:t>2,7</w:t>
      </w:r>
      <w:r w:rsidRPr="00E14ADD">
        <w:rPr>
          <w:bCs/>
          <w:sz w:val="22"/>
          <w:szCs w:val="22"/>
          <w:lang w:val="x-none"/>
        </w:rPr>
        <w:t xml:space="preserve"> тыс. хозяйств.</w:t>
      </w:r>
      <w:r w:rsidRPr="00E14ADD">
        <w:rPr>
          <w:bCs/>
          <w:sz w:val="22"/>
          <w:szCs w:val="22"/>
        </w:rPr>
        <w:t xml:space="preserve"> </w:t>
      </w:r>
      <w:r w:rsidRPr="00E14ADD">
        <w:rPr>
          <w:bCs/>
          <w:sz w:val="22"/>
          <w:szCs w:val="22"/>
          <w:lang w:val="x-none"/>
        </w:rPr>
        <w:t>Средняя площадь земель, приходящаяся на одно крестьянское (фермерское) хозяйство, составила в 201</w:t>
      </w:r>
      <w:r w:rsidRPr="00E14ADD">
        <w:rPr>
          <w:bCs/>
          <w:sz w:val="22"/>
          <w:szCs w:val="22"/>
        </w:rPr>
        <w:t>5</w:t>
      </w:r>
      <w:r w:rsidRPr="00E14ADD">
        <w:rPr>
          <w:bCs/>
          <w:sz w:val="22"/>
          <w:szCs w:val="22"/>
          <w:lang w:val="x-none"/>
        </w:rPr>
        <w:t xml:space="preserve"> году более 6</w:t>
      </w:r>
      <w:r w:rsidRPr="00E14ADD">
        <w:rPr>
          <w:bCs/>
          <w:sz w:val="22"/>
          <w:szCs w:val="22"/>
        </w:rPr>
        <w:t>9</w:t>
      </w:r>
      <w:r w:rsidRPr="00E14ADD">
        <w:rPr>
          <w:bCs/>
          <w:sz w:val="22"/>
          <w:szCs w:val="22"/>
          <w:lang w:val="x-none"/>
        </w:rPr>
        <w:t xml:space="preserve"> га. </w:t>
      </w:r>
    </w:p>
    <w:p w14:paraId="14C365F9" w14:textId="77777777" w:rsidR="008D666C" w:rsidRPr="00E14ADD" w:rsidRDefault="007224B8" w:rsidP="00262F5E">
      <w:pPr>
        <w:spacing w:line="360" w:lineRule="auto"/>
        <w:ind w:firstLine="709"/>
        <w:rPr>
          <w:rFonts w:eastAsia="Calibri"/>
          <w:sz w:val="22"/>
          <w:szCs w:val="22"/>
          <w:lang w:eastAsia="en-US"/>
        </w:rPr>
      </w:pPr>
      <w:r w:rsidRPr="00E14ADD">
        <w:rPr>
          <w:rFonts w:eastAsia="Calibri"/>
          <w:sz w:val="22"/>
          <w:szCs w:val="22"/>
          <w:lang w:eastAsia="en-US"/>
        </w:rPr>
        <w:t xml:space="preserve">Основными проблемами развития фермерских хозяйств являются: </w:t>
      </w:r>
    </w:p>
    <w:p w14:paraId="272BB53C" w14:textId="77777777" w:rsidR="00D16CF6" w:rsidRPr="00E14ADD" w:rsidRDefault="00AC757D" w:rsidP="00D03403">
      <w:pPr>
        <w:numPr>
          <w:ilvl w:val="0"/>
          <w:numId w:val="20"/>
        </w:numPr>
        <w:tabs>
          <w:tab w:val="clear" w:pos="720"/>
          <w:tab w:val="num" w:pos="0"/>
          <w:tab w:val="left" w:pos="993"/>
        </w:tabs>
        <w:spacing w:line="360" w:lineRule="auto"/>
        <w:ind w:left="0" w:firstLine="709"/>
        <w:rPr>
          <w:rFonts w:eastAsia="Calibri"/>
          <w:sz w:val="22"/>
          <w:szCs w:val="22"/>
          <w:lang w:eastAsia="en-US"/>
        </w:rPr>
      </w:pPr>
      <w:r w:rsidRPr="00E14ADD">
        <w:rPr>
          <w:rFonts w:eastAsia="Calibri"/>
          <w:sz w:val="22"/>
          <w:szCs w:val="22"/>
          <w:lang w:eastAsia="en-US"/>
        </w:rPr>
        <w:t>Н</w:t>
      </w:r>
      <w:r w:rsidR="00190B0F" w:rsidRPr="00E14ADD">
        <w:rPr>
          <w:rFonts w:eastAsia="Calibri"/>
          <w:sz w:val="22"/>
          <w:szCs w:val="22"/>
          <w:lang w:eastAsia="en-US"/>
        </w:rPr>
        <w:t>едоступность кредитных ресурсов</w:t>
      </w:r>
      <w:r w:rsidR="007C1AF5" w:rsidRPr="00E14ADD">
        <w:rPr>
          <w:rFonts w:eastAsia="Calibri"/>
          <w:sz w:val="22"/>
          <w:szCs w:val="22"/>
          <w:lang w:eastAsia="en-US"/>
        </w:rPr>
        <w:t xml:space="preserve"> для малых форм хозяйствования. Эт</w:t>
      </w:r>
      <w:r w:rsidR="00C71784" w:rsidRPr="00E14ADD">
        <w:rPr>
          <w:rFonts w:eastAsia="Calibri"/>
          <w:sz w:val="22"/>
          <w:szCs w:val="22"/>
          <w:lang w:eastAsia="en-US"/>
        </w:rPr>
        <w:t xml:space="preserve">о связано в основном с высокой стоимостью заемных средств в кредитно-финансовых учреждениях, </w:t>
      </w:r>
      <w:r w:rsidR="007C1AF5" w:rsidRPr="00E14ADD">
        <w:rPr>
          <w:rFonts w:eastAsia="Calibri"/>
          <w:sz w:val="22"/>
          <w:szCs w:val="22"/>
          <w:lang w:eastAsia="en-US"/>
        </w:rPr>
        <w:t xml:space="preserve">долгим процессом сбора документов, а также </w:t>
      </w:r>
      <w:r w:rsidR="00C71784" w:rsidRPr="00E14ADD">
        <w:rPr>
          <w:rFonts w:eastAsia="Calibri"/>
          <w:sz w:val="22"/>
          <w:szCs w:val="22"/>
          <w:lang w:eastAsia="en-US"/>
        </w:rPr>
        <w:t>с тем, что экономика страны с 2014 года в целом стагнирует ввиду санкционного давления западных партнеров</w:t>
      </w:r>
      <w:r w:rsidR="00ED2993" w:rsidRPr="00E14ADD">
        <w:rPr>
          <w:rFonts w:eastAsia="Calibri"/>
          <w:sz w:val="22"/>
          <w:szCs w:val="22"/>
          <w:lang w:eastAsia="en-US"/>
        </w:rPr>
        <w:t>. Р</w:t>
      </w:r>
      <w:r w:rsidR="007C1AF5" w:rsidRPr="00E14ADD">
        <w:rPr>
          <w:rFonts w:eastAsia="Calibri"/>
          <w:sz w:val="22"/>
          <w:szCs w:val="22"/>
          <w:lang w:eastAsia="en-US"/>
        </w:rPr>
        <w:t>оссийские банки лишились источников долгосрочных кредитов, а зачастую и краткосрочных. И теперь в их пассивах в основном пребывают средства акционеров, населения и займы Центр</w:t>
      </w:r>
      <w:r w:rsidR="00D03403" w:rsidRPr="00E14ADD">
        <w:rPr>
          <w:rFonts w:eastAsia="Calibri"/>
          <w:sz w:val="22"/>
          <w:szCs w:val="22"/>
          <w:lang w:eastAsia="en-US"/>
        </w:rPr>
        <w:t>о</w:t>
      </w:r>
      <w:r w:rsidR="007C1AF5" w:rsidRPr="00E14ADD">
        <w:rPr>
          <w:rFonts w:eastAsia="Calibri"/>
          <w:sz w:val="22"/>
          <w:szCs w:val="22"/>
          <w:lang w:eastAsia="en-US"/>
        </w:rPr>
        <w:t>банка.</w:t>
      </w:r>
    </w:p>
    <w:p w14:paraId="52D485FA" w14:textId="77777777" w:rsidR="00D16CF6" w:rsidRPr="00E14ADD" w:rsidRDefault="00AC757D" w:rsidP="00D03403">
      <w:pPr>
        <w:numPr>
          <w:ilvl w:val="0"/>
          <w:numId w:val="20"/>
        </w:numPr>
        <w:tabs>
          <w:tab w:val="clear" w:pos="720"/>
          <w:tab w:val="num" w:pos="426"/>
          <w:tab w:val="left" w:pos="993"/>
        </w:tabs>
        <w:spacing w:line="360" w:lineRule="auto"/>
        <w:ind w:left="0" w:firstLine="709"/>
        <w:rPr>
          <w:rFonts w:eastAsia="Calibri"/>
          <w:sz w:val="22"/>
          <w:szCs w:val="22"/>
          <w:lang w:eastAsia="en-US"/>
        </w:rPr>
      </w:pPr>
      <w:r w:rsidRPr="00E14ADD">
        <w:rPr>
          <w:rFonts w:eastAsia="Calibri"/>
          <w:sz w:val="22"/>
          <w:szCs w:val="22"/>
          <w:lang w:eastAsia="en-US"/>
        </w:rPr>
        <w:t>Н</w:t>
      </w:r>
      <w:r w:rsidR="00190B0F" w:rsidRPr="00E14ADD">
        <w:rPr>
          <w:rFonts w:eastAsia="Calibri"/>
          <w:sz w:val="22"/>
          <w:szCs w:val="22"/>
          <w:lang w:eastAsia="en-US"/>
        </w:rPr>
        <w:t>едостаточность госуда</w:t>
      </w:r>
      <w:r w:rsidRPr="00E14ADD">
        <w:rPr>
          <w:rFonts w:eastAsia="Calibri"/>
          <w:sz w:val="22"/>
          <w:szCs w:val="22"/>
          <w:lang w:eastAsia="en-US"/>
        </w:rPr>
        <w:t>рственной поддержки малых форм</w:t>
      </w:r>
      <w:r w:rsidR="007C1AF5" w:rsidRPr="00E14ADD">
        <w:rPr>
          <w:rFonts w:eastAsia="Calibri"/>
          <w:sz w:val="22"/>
          <w:szCs w:val="22"/>
          <w:lang w:eastAsia="en-US"/>
        </w:rPr>
        <w:t xml:space="preserve">. Средства, предусмотренные Госпрограммой, не достаточны для удовлетворения потребностей малых форм хозяйствования. Кроме того, не в </w:t>
      </w:r>
      <w:r w:rsidR="007C1AF5" w:rsidRPr="00E14ADD">
        <w:rPr>
          <w:rFonts w:eastAsia="Calibri"/>
          <w:sz w:val="22"/>
          <w:szCs w:val="22"/>
          <w:lang w:eastAsia="en-US"/>
        </w:rPr>
        <w:lastRenderedPageBreak/>
        <w:t>полном объеме они расходуются, например, по основному мероприятию Госпрограм</w:t>
      </w:r>
      <w:r w:rsidR="00D03403" w:rsidRPr="00E14ADD">
        <w:rPr>
          <w:rFonts w:eastAsia="Calibri"/>
          <w:sz w:val="22"/>
          <w:szCs w:val="22"/>
          <w:lang w:eastAsia="en-US"/>
        </w:rPr>
        <w:t>м</w:t>
      </w:r>
      <w:r w:rsidR="007C1AF5" w:rsidRPr="00E14ADD">
        <w:rPr>
          <w:rFonts w:eastAsia="Calibri"/>
          <w:sz w:val="22"/>
          <w:szCs w:val="22"/>
          <w:lang w:eastAsia="en-US"/>
        </w:rPr>
        <w:t xml:space="preserve">ы, связанному с оформлением земель в собственность средства федерального бюджета в 2015 году были снижены со 114 млн. рублей </w:t>
      </w:r>
      <w:r w:rsidR="00ED2993" w:rsidRPr="00E14ADD">
        <w:rPr>
          <w:rFonts w:eastAsia="Calibri"/>
          <w:sz w:val="22"/>
          <w:szCs w:val="22"/>
          <w:lang w:eastAsia="en-US"/>
        </w:rPr>
        <w:br/>
      </w:r>
      <w:r w:rsidR="007C1AF5" w:rsidRPr="00E14ADD">
        <w:rPr>
          <w:rFonts w:eastAsia="Calibri"/>
          <w:sz w:val="22"/>
          <w:szCs w:val="22"/>
          <w:lang w:eastAsia="en-US"/>
        </w:rPr>
        <w:t>до 44, 5 млн. руб.</w:t>
      </w:r>
    </w:p>
    <w:p w14:paraId="3E24B717" w14:textId="77777777" w:rsidR="00D16CF6" w:rsidRPr="00E14ADD" w:rsidRDefault="00AC757D" w:rsidP="00D03403">
      <w:pPr>
        <w:numPr>
          <w:ilvl w:val="0"/>
          <w:numId w:val="20"/>
        </w:numPr>
        <w:tabs>
          <w:tab w:val="left" w:pos="993"/>
        </w:tabs>
        <w:spacing w:line="360" w:lineRule="auto"/>
        <w:ind w:left="0" w:firstLine="709"/>
        <w:rPr>
          <w:rFonts w:eastAsia="Calibri"/>
          <w:sz w:val="22"/>
          <w:szCs w:val="22"/>
          <w:lang w:eastAsia="en-US"/>
        </w:rPr>
      </w:pPr>
      <w:r w:rsidRPr="00E14ADD">
        <w:rPr>
          <w:rFonts w:eastAsia="Calibri"/>
          <w:sz w:val="22"/>
          <w:szCs w:val="22"/>
          <w:lang w:eastAsia="en-US"/>
        </w:rPr>
        <w:t>О</w:t>
      </w:r>
      <w:r w:rsidR="00190B0F" w:rsidRPr="00E14ADD">
        <w:rPr>
          <w:rFonts w:eastAsia="Calibri"/>
          <w:sz w:val="22"/>
          <w:szCs w:val="22"/>
          <w:lang w:eastAsia="en-US"/>
        </w:rPr>
        <w:t>тсутствие равного доступа всех форм хозя</w:t>
      </w:r>
      <w:r w:rsidRPr="00E14ADD">
        <w:rPr>
          <w:rFonts w:eastAsia="Calibri"/>
          <w:sz w:val="22"/>
          <w:szCs w:val="22"/>
          <w:lang w:eastAsia="en-US"/>
        </w:rPr>
        <w:t>йствования к земельным ресурсам</w:t>
      </w:r>
      <w:r w:rsidR="007C1AF5" w:rsidRPr="00E14ADD">
        <w:rPr>
          <w:rFonts w:eastAsia="Calibri"/>
          <w:sz w:val="22"/>
          <w:szCs w:val="22"/>
          <w:lang w:eastAsia="en-US"/>
        </w:rPr>
        <w:t>. Это связано с захватом земель крупными агрохолдингами крестьянских (фермерских) хозяйств, особенно ярко проблема проявляется в Южных регионах Российской Федерации.</w:t>
      </w:r>
    </w:p>
    <w:p w14:paraId="2190BD15" w14:textId="77777777" w:rsidR="00D16CF6" w:rsidRPr="00E14ADD" w:rsidRDefault="00AC757D" w:rsidP="00D03403">
      <w:pPr>
        <w:numPr>
          <w:ilvl w:val="0"/>
          <w:numId w:val="20"/>
        </w:numPr>
        <w:tabs>
          <w:tab w:val="left" w:pos="993"/>
        </w:tabs>
        <w:spacing w:line="360" w:lineRule="auto"/>
        <w:ind w:left="0" w:firstLine="709"/>
        <w:rPr>
          <w:rFonts w:eastAsia="Calibri"/>
          <w:sz w:val="22"/>
          <w:szCs w:val="22"/>
          <w:lang w:eastAsia="en-US"/>
        </w:rPr>
      </w:pPr>
      <w:r w:rsidRPr="00E14ADD">
        <w:rPr>
          <w:rFonts w:eastAsia="Calibri"/>
          <w:sz w:val="22"/>
          <w:szCs w:val="22"/>
          <w:lang w:eastAsia="en-US"/>
        </w:rPr>
        <w:t>С</w:t>
      </w:r>
      <w:r w:rsidR="00190B0F" w:rsidRPr="00E14ADD">
        <w:rPr>
          <w:rFonts w:eastAsia="Calibri"/>
          <w:sz w:val="22"/>
          <w:szCs w:val="22"/>
          <w:lang w:eastAsia="en-US"/>
        </w:rPr>
        <w:t>ложность процесса приобретения земельных участков для развития фермерского сектора</w:t>
      </w:r>
      <w:r w:rsidR="007C1AF5" w:rsidRPr="00E14ADD">
        <w:rPr>
          <w:rFonts w:eastAsia="Calibri"/>
          <w:sz w:val="22"/>
          <w:szCs w:val="22"/>
          <w:lang w:eastAsia="en-US"/>
        </w:rPr>
        <w:t xml:space="preserve">. Порядок приобретения земельных участков, установлен Земельным </w:t>
      </w:r>
      <w:r w:rsidR="007C1AF5" w:rsidRPr="00E14ADD">
        <w:rPr>
          <w:rFonts w:eastAsia="Calibri"/>
          <w:sz w:val="22"/>
          <w:szCs w:val="22"/>
          <w:lang w:eastAsia="en-US"/>
        </w:rPr>
        <w:lastRenderedPageBreak/>
        <w:t>кодексом Российской Федерации, большинство случаев, которого ориентировано на аукцион, что существенно ударяет по производству и финансовому обеспечению фермерского хозяйства.</w:t>
      </w:r>
    </w:p>
    <w:p w14:paraId="48B28C4B" w14:textId="77777777" w:rsidR="00D16CF6" w:rsidRPr="00E14ADD" w:rsidRDefault="00670708" w:rsidP="00D03403">
      <w:pPr>
        <w:numPr>
          <w:ilvl w:val="0"/>
          <w:numId w:val="20"/>
        </w:numPr>
        <w:tabs>
          <w:tab w:val="left" w:pos="993"/>
        </w:tabs>
        <w:spacing w:line="360" w:lineRule="auto"/>
        <w:ind w:left="0" w:firstLine="709"/>
        <w:rPr>
          <w:rFonts w:eastAsia="Calibri"/>
          <w:sz w:val="22"/>
          <w:szCs w:val="22"/>
          <w:lang w:eastAsia="en-US"/>
        </w:rPr>
      </w:pPr>
      <w:r w:rsidRPr="00E14ADD">
        <w:rPr>
          <w:rFonts w:eastAsia="Calibri"/>
          <w:sz w:val="22"/>
          <w:szCs w:val="22"/>
          <w:lang w:eastAsia="en-US"/>
        </w:rPr>
        <w:t>Невозможность строительства</w:t>
      </w:r>
      <w:r w:rsidR="00190B0F" w:rsidRPr="00E14ADD">
        <w:rPr>
          <w:rFonts w:eastAsia="Calibri"/>
          <w:sz w:val="22"/>
          <w:szCs w:val="22"/>
          <w:lang w:eastAsia="en-US"/>
        </w:rPr>
        <w:t xml:space="preserve"> жилого дома для фермера на землях сельскохозяйственного назначения</w:t>
      </w:r>
      <w:r w:rsidR="00282794" w:rsidRPr="00E14ADD">
        <w:rPr>
          <w:rFonts w:eastAsia="Calibri"/>
          <w:sz w:val="22"/>
          <w:szCs w:val="22"/>
          <w:lang w:eastAsia="en-US"/>
        </w:rPr>
        <w:t xml:space="preserve">. </w:t>
      </w:r>
    </w:p>
    <w:p w14:paraId="04BD05E5" w14:textId="77777777" w:rsidR="00670708" w:rsidRPr="00E14ADD" w:rsidRDefault="00670708" w:rsidP="00D03403">
      <w:pPr>
        <w:numPr>
          <w:ilvl w:val="0"/>
          <w:numId w:val="20"/>
        </w:numPr>
        <w:tabs>
          <w:tab w:val="left" w:pos="993"/>
        </w:tabs>
        <w:spacing w:line="360" w:lineRule="auto"/>
        <w:ind w:left="0" w:firstLine="709"/>
        <w:rPr>
          <w:rFonts w:eastAsia="Calibri"/>
          <w:sz w:val="22"/>
          <w:szCs w:val="22"/>
          <w:lang w:eastAsia="en-US"/>
        </w:rPr>
      </w:pPr>
      <w:r w:rsidRPr="00E14ADD">
        <w:rPr>
          <w:rFonts w:eastAsia="Calibri"/>
          <w:sz w:val="22"/>
          <w:szCs w:val="22"/>
          <w:lang w:eastAsia="en-US"/>
        </w:rPr>
        <w:t>Завершение мероприятия Госпрограммы «Оформление земельных участков в собственность крестьянскими (фермерскими) хозяйствами».</w:t>
      </w:r>
    </w:p>
    <w:p w14:paraId="6297E434" w14:textId="77777777" w:rsidR="00573809" w:rsidRPr="00E14ADD" w:rsidRDefault="00573809" w:rsidP="00573809">
      <w:pPr>
        <w:spacing w:line="360" w:lineRule="auto"/>
        <w:ind w:firstLine="709"/>
        <w:rPr>
          <w:sz w:val="22"/>
          <w:szCs w:val="22"/>
        </w:rPr>
      </w:pPr>
      <w:r w:rsidRPr="00E14ADD">
        <w:rPr>
          <w:sz w:val="22"/>
          <w:szCs w:val="22"/>
          <w:lang w:eastAsia="en-US"/>
        </w:rPr>
        <w:t>Снижение объемов государственной поддержки крестьянских (фермерских) хозяйств по оформлению земель в собственность отразилось на динамике площади оформления земельных участков</w:t>
      </w:r>
      <w:r w:rsidR="00A975C7" w:rsidRPr="00E14ADD">
        <w:rPr>
          <w:sz w:val="22"/>
          <w:szCs w:val="22"/>
          <w:lang w:eastAsia="en-US"/>
        </w:rPr>
        <w:t xml:space="preserve"> (рис.2)</w:t>
      </w:r>
      <w:r w:rsidRPr="00E14ADD">
        <w:rPr>
          <w:sz w:val="22"/>
          <w:szCs w:val="22"/>
          <w:lang w:eastAsia="en-US"/>
        </w:rPr>
        <w:t>.</w:t>
      </w:r>
    </w:p>
    <w:p w14:paraId="781A79B3" w14:textId="77777777" w:rsidR="00E14ADD" w:rsidRDefault="00E14ADD" w:rsidP="00670708">
      <w:pPr>
        <w:spacing w:line="240" w:lineRule="auto"/>
        <w:ind w:firstLine="709"/>
        <w:rPr>
          <w:sz w:val="22"/>
          <w:szCs w:val="22"/>
        </w:rPr>
        <w:sectPr w:rsidR="00E14ADD" w:rsidSect="00E14ADD">
          <w:type w:val="continuous"/>
          <w:pgSz w:w="11906" w:h="16838"/>
          <w:pgMar w:top="1134" w:right="1134" w:bottom="1134" w:left="1418" w:header="624" w:footer="851" w:gutter="0"/>
          <w:pgNumType w:start="2"/>
          <w:cols w:num="2" w:space="708"/>
          <w:docGrid w:linePitch="360"/>
        </w:sectPr>
      </w:pPr>
    </w:p>
    <w:p w14:paraId="2ABBCDED" w14:textId="77777777" w:rsidR="00670708" w:rsidRPr="00E14ADD" w:rsidRDefault="00670708" w:rsidP="00670708">
      <w:pPr>
        <w:spacing w:line="240" w:lineRule="auto"/>
        <w:ind w:firstLine="709"/>
        <w:rPr>
          <w:sz w:val="22"/>
          <w:szCs w:val="22"/>
        </w:rPr>
      </w:pPr>
      <w:r w:rsidRPr="00E14ADD">
        <w:rPr>
          <w:noProof/>
          <w:sz w:val="22"/>
          <w:szCs w:val="22"/>
        </w:rPr>
        <w:lastRenderedPageBreak/>
        <w:drawing>
          <wp:anchor distT="0" distB="0" distL="114300" distR="114300" simplePos="0" relativeHeight="251659264" behindDoc="1" locked="0" layoutInCell="1" allowOverlap="1" wp14:anchorId="2682FD46" wp14:editId="0A3B2706">
            <wp:simplePos x="0" y="0"/>
            <wp:positionH relativeFrom="column">
              <wp:posOffset>899795</wp:posOffset>
            </wp:positionH>
            <wp:positionV relativeFrom="paragraph">
              <wp:posOffset>31115</wp:posOffset>
            </wp:positionV>
            <wp:extent cx="3924300" cy="1714500"/>
            <wp:effectExtent l="0" t="0" r="19050" b="19050"/>
            <wp:wrapTight wrapText="bothSides">
              <wp:wrapPolygon edited="0">
                <wp:start x="0" y="0"/>
                <wp:lineTo x="0" y="21600"/>
                <wp:lineTo x="21600" y="21600"/>
                <wp:lineTo x="21600" y="0"/>
                <wp:lineTo x="0" y="0"/>
              </wp:wrapPolygon>
            </wp:wrapTight>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01D7C75B" w14:textId="77777777" w:rsidR="00670708" w:rsidRPr="00E14ADD" w:rsidRDefault="00670708" w:rsidP="00670708">
      <w:pPr>
        <w:spacing w:line="240" w:lineRule="auto"/>
        <w:ind w:firstLine="709"/>
        <w:rPr>
          <w:sz w:val="22"/>
          <w:szCs w:val="22"/>
        </w:rPr>
      </w:pPr>
    </w:p>
    <w:p w14:paraId="4E07A1C2" w14:textId="77777777" w:rsidR="00670708" w:rsidRPr="00E14ADD" w:rsidRDefault="00670708" w:rsidP="00670708">
      <w:pPr>
        <w:spacing w:line="240" w:lineRule="auto"/>
        <w:ind w:firstLine="709"/>
        <w:rPr>
          <w:sz w:val="22"/>
          <w:szCs w:val="22"/>
        </w:rPr>
      </w:pPr>
    </w:p>
    <w:p w14:paraId="15D5760F" w14:textId="77777777" w:rsidR="00670708" w:rsidRPr="00E14ADD" w:rsidRDefault="00670708" w:rsidP="00670708">
      <w:pPr>
        <w:spacing w:line="240" w:lineRule="auto"/>
        <w:ind w:firstLine="709"/>
        <w:rPr>
          <w:sz w:val="22"/>
          <w:szCs w:val="22"/>
        </w:rPr>
      </w:pPr>
    </w:p>
    <w:p w14:paraId="391EDB1E" w14:textId="77777777" w:rsidR="00670708" w:rsidRPr="00E14ADD" w:rsidRDefault="00670708" w:rsidP="00670708">
      <w:pPr>
        <w:spacing w:line="240" w:lineRule="auto"/>
        <w:ind w:firstLine="709"/>
        <w:rPr>
          <w:sz w:val="22"/>
          <w:szCs w:val="22"/>
        </w:rPr>
      </w:pPr>
    </w:p>
    <w:p w14:paraId="6FC8D42E" w14:textId="77777777" w:rsidR="00670708" w:rsidRPr="00E14ADD" w:rsidRDefault="00670708" w:rsidP="00670708">
      <w:pPr>
        <w:spacing w:line="240" w:lineRule="auto"/>
        <w:ind w:firstLine="709"/>
        <w:rPr>
          <w:sz w:val="22"/>
          <w:szCs w:val="22"/>
        </w:rPr>
      </w:pPr>
    </w:p>
    <w:p w14:paraId="0680D117" w14:textId="77777777" w:rsidR="00670708" w:rsidRPr="00E14ADD" w:rsidRDefault="00670708" w:rsidP="00670708">
      <w:pPr>
        <w:spacing w:line="240" w:lineRule="auto"/>
        <w:ind w:firstLine="709"/>
        <w:rPr>
          <w:sz w:val="22"/>
          <w:szCs w:val="22"/>
        </w:rPr>
      </w:pPr>
    </w:p>
    <w:p w14:paraId="16E213E2" w14:textId="77777777" w:rsidR="00670708" w:rsidRPr="00E14ADD" w:rsidRDefault="00670708" w:rsidP="00670708">
      <w:pPr>
        <w:spacing w:line="240" w:lineRule="auto"/>
        <w:ind w:firstLine="709"/>
        <w:rPr>
          <w:sz w:val="22"/>
          <w:szCs w:val="22"/>
        </w:rPr>
      </w:pPr>
    </w:p>
    <w:p w14:paraId="7A21853D" w14:textId="77777777" w:rsidR="00670708" w:rsidRPr="00E14ADD" w:rsidRDefault="00670708" w:rsidP="00670708">
      <w:pPr>
        <w:spacing w:line="240" w:lineRule="auto"/>
        <w:ind w:firstLine="709"/>
        <w:rPr>
          <w:sz w:val="22"/>
          <w:szCs w:val="22"/>
        </w:rPr>
      </w:pPr>
    </w:p>
    <w:p w14:paraId="73016194" w14:textId="77777777" w:rsidR="00670708" w:rsidRPr="00E14ADD" w:rsidRDefault="007720D8" w:rsidP="007720D8">
      <w:pPr>
        <w:spacing w:line="240" w:lineRule="auto"/>
        <w:ind w:firstLine="709"/>
        <w:rPr>
          <w:sz w:val="22"/>
          <w:szCs w:val="22"/>
        </w:rPr>
      </w:pPr>
      <w:r w:rsidRPr="00E14ADD">
        <w:rPr>
          <w:sz w:val="22"/>
          <w:szCs w:val="22"/>
        </w:rPr>
        <w:br/>
      </w:r>
    </w:p>
    <w:p w14:paraId="170964AD" w14:textId="77777777" w:rsidR="007720D8" w:rsidRPr="00E14ADD" w:rsidRDefault="007720D8" w:rsidP="007720D8">
      <w:pPr>
        <w:spacing w:line="240" w:lineRule="auto"/>
        <w:ind w:firstLine="709"/>
        <w:rPr>
          <w:sz w:val="22"/>
          <w:szCs w:val="22"/>
        </w:rPr>
      </w:pPr>
    </w:p>
    <w:p w14:paraId="5E6808B4" w14:textId="77777777" w:rsidR="00670708" w:rsidRPr="00E14ADD" w:rsidRDefault="003E36DE" w:rsidP="00670708">
      <w:pPr>
        <w:spacing w:line="240" w:lineRule="auto"/>
        <w:jc w:val="center"/>
        <w:rPr>
          <w:b/>
          <w:sz w:val="22"/>
          <w:szCs w:val="22"/>
        </w:rPr>
      </w:pPr>
      <w:r w:rsidRPr="00E14ADD">
        <w:rPr>
          <w:b/>
          <w:sz w:val="22"/>
          <w:szCs w:val="22"/>
        </w:rPr>
        <w:t>Рис</w:t>
      </w:r>
      <w:r w:rsidR="00A975C7" w:rsidRPr="00E14ADD">
        <w:rPr>
          <w:b/>
          <w:sz w:val="22"/>
          <w:szCs w:val="22"/>
        </w:rPr>
        <w:t>.</w:t>
      </w:r>
      <w:r w:rsidRPr="00E14ADD">
        <w:rPr>
          <w:b/>
          <w:sz w:val="22"/>
          <w:szCs w:val="22"/>
        </w:rPr>
        <w:t xml:space="preserve"> 2</w:t>
      </w:r>
      <w:r w:rsidR="00A975C7" w:rsidRPr="00E14ADD">
        <w:rPr>
          <w:b/>
          <w:sz w:val="22"/>
          <w:szCs w:val="22"/>
        </w:rPr>
        <w:t xml:space="preserve">. </w:t>
      </w:r>
      <w:r w:rsidR="00670708" w:rsidRPr="00E14ADD">
        <w:rPr>
          <w:b/>
          <w:sz w:val="22"/>
          <w:szCs w:val="22"/>
        </w:rPr>
        <w:t>Динамика изменения площади земель сельскохозяйственного назначения, оформленных в собственность крестьянскими (фермерскими) хозяйствами, тыс. га</w:t>
      </w:r>
    </w:p>
    <w:p w14:paraId="5822C2A5" w14:textId="77777777" w:rsidR="006012A5" w:rsidRPr="00E14ADD" w:rsidRDefault="006012A5" w:rsidP="00573809">
      <w:pPr>
        <w:spacing w:line="360" w:lineRule="auto"/>
        <w:ind w:firstLine="709"/>
        <w:rPr>
          <w:sz w:val="22"/>
          <w:szCs w:val="22"/>
        </w:rPr>
      </w:pPr>
    </w:p>
    <w:p w14:paraId="48922B4D" w14:textId="77777777" w:rsidR="00E14ADD" w:rsidRDefault="00E14ADD" w:rsidP="00573809">
      <w:pPr>
        <w:spacing w:line="360" w:lineRule="auto"/>
        <w:ind w:firstLine="709"/>
        <w:rPr>
          <w:sz w:val="22"/>
          <w:szCs w:val="22"/>
        </w:rPr>
        <w:sectPr w:rsidR="00E14ADD" w:rsidSect="00F77C2A">
          <w:type w:val="continuous"/>
          <w:pgSz w:w="11906" w:h="16838"/>
          <w:pgMar w:top="1134" w:right="1134" w:bottom="1134" w:left="1418" w:header="624" w:footer="851" w:gutter="0"/>
          <w:pgNumType w:start="2"/>
          <w:cols w:space="708"/>
          <w:docGrid w:linePitch="360"/>
        </w:sectPr>
      </w:pPr>
    </w:p>
    <w:p w14:paraId="2A941060" w14:textId="77777777" w:rsidR="00573809" w:rsidRPr="00E14ADD" w:rsidRDefault="00573809" w:rsidP="00573809">
      <w:pPr>
        <w:spacing w:line="360" w:lineRule="auto"/>
        <w:ind w:firstLine="709"/>
        <w:rPr>
          <w:sz w:val="22"/>
          <w:szCs w:val="22"/>
        </w:rPr>
      </w:pPr>
      <w:r w:rsidRPr="00E14ADD">
        <w:rPr>
          <w:sz w:val="22"/>
          <w:szCs w:val="22"/>
        </w:rPr>
        <w:lastRenderedPageBreak/>
        <w:t xml:space="preserve">Всего за время реализации данного вида государственной поддержки, начиная с 2011 года, около 2 200 крестьянских (фермерских) хозяйств </w:t>
      </w:r>
      <w:r w:rsidRPr="00E14ADD">
        <w:rPr>
          <w:rFonts w:ascii="PMingLiU" w:eastAsia="PMingLiU" w:hAnsi="PMingLiU" w:cs="PMingLiU"/>
          <w:sz w:val="22"/>
          <w:szCs w:val="22"/>
        </w:rPr>
        <w:br/>
      </w:r>
      <w:r w:rsidRPr="00E14ADD">
        <w:rPr>
          <w:sz w:val="22"/>
          <w:szCs w:val="22"/>
        </w:rPr>
        <w:t xml:space="preserve">оформили в собственность около 663 тыс. га земель сельскохозяйственного назначения. </w:t>
      </w:r>
    </w:p>
    <w:p w14:paraId="0D44FFD4" w14:textId="77777777" w:rsidR="007720D8" w:rsidRPr="00E14ADD" w:rsidRDefault="007720D8" w:rsidP="007720D8">
      <w:pPr>
        <w:spacing w:line="360" w:lineRule="auto"/>
        <w:ind w:firstLine="709"/>
        <w:rPr>
          <w:sz w:val="22"/>
          <w:szCs w:val="22"/>
        </w:rPr>
      </w:pPr>
      <w:r w:rsidRPr="00E14ADD">
        <w:rPr>
          <w:sz w:val="22"/>
          <w:szCs w:val="22"/>
        </w:rPr>
        <w:t xml:space="preserve">Кроме того, снижение числа фермерских хозяйств, заинтересованных в предоставлении субсидии связано с недостатком у них денежных средств и </w:t>
      </w:r>
      <w:r w:rsidRPr="00E14ADD">
        <w:rPr>
          <w:sz w:val="22"/>
          <w:szCs w:val="22"/>
        </w:rPr>
        <w:lastRenderedPageBreak/>
        <w:t>сравнительно длительным процессом оформления документов, необходимых для предоставления указанного вида поддержки. Однако следует отметить, что площадь земель сельскохозяйственного назначения не поставленных на кадастровый уче</w:t>
      </w:r>
      <w:r w:rsidR="00573809" w:rsidRPr="00E14ADD">
        <w:rPr>
          <w:sz w:val="22"/>
          <w:szCs w:val="22"/>
        </w:rPr>
        <w:t xml:space="preserve">т </w:t>
      </w:r>
      <w:r w:rsidRPr="00E14ADD">
        <w:rPr>
          <w:sz w:val="22"/>
          <w:szCs w:val="22"/>
        </w:rPr>
        <w:t>п</w:t>
      </w:r>
      <w:r w:rsidR="00C73AE6" w:rsidRPr="00E14ADD">
        <w:rPr>
          <w:sz w:val="22"/>
          <w:szCs w:val="22"/>
        </w:rPr>
        <w:t>о-прежнему составляет около 85%</w:t>
      </w:r>
      <w:r w:rsidRPr="00E14ADD">
        <w:rPr>
          <w:sz w:val="22"/>
          <w:szCs w:val="22"/>
        </w:rPr>
        <w:t>.</w:t>
      </w:r>
      <w:r w:rsidR="00C73AE6" w:rsidRPr="00E14ADD">
        <w:rPr>
          <w:sz w:val="22"/>
          <w:szCs w:val="22"/>
        </w:rPr>
        <w:t xml:space="preserve"> Полагаем что, государственную поддержку крестьянских (фермерских) хозяйств при оформлении в собственность земельных </w:t>
      </w:r>
      <w:r w:rsidR="00C73AE6" w:rsidRPr="00E14ADD">
        <w:rPr>
          <w:sz w:val="22"/>
          <w:szCs w:val="22"/>
        </w:rPr>
        <w:lastRenderedPageBreak/>
        <w:t>участков за счет средств федерального бюджета следует восстановить.</w:t>
      </w:r>
    </w:p>
    <w:p w14:paraId="2B173066" w14:textId="77777777" w:rsidR="00C73AE6" w:rsidRPr="00E14ADD" w:rsidRDefault="00C73AE6" w:rsidP="00C73AE6">
      <w:pPr>
        <w:widowControl/>
        <w:adjustRightInd/>
        <w:spacing w:line="360" w:lineRule="auto"/>
        <w:ind w:firstLine="709"/>
        <w:textAlignment w:val="auto"/>
        <w:rPr>
          <w:rFonts w:eastAsia="Calibri"/>
          <w:spacing w:val="-6"/>
          <w:sz w:val="22"/>
          <w:szCs w:val="22"/>
          <w:lang w:eastAsia="en-US"/>
        </w:rPr>
      </w:pPr>
      <w:r w:rsidRPr="00E14ADD">
        <w:rPr>
          <w:rFonts w:eastAsia="Calibri"/>
          <w:spacing w:val="-6"/>
          <w:sz w:val="22"/>
          <w:szCs w:val="22"/>
          <w:lang w:eastAsia="en-US"/>
        </w:rPr>
        <w:t xml:space="preserve">Вместе с тем, в совокупности сектор малых форм хозяйствования обеспечивает более 50 </w:t>
      </w:r>
      <w:r w:rsidRPr="00E14ADD">
        <w:rPr>
          <w:rFonts w:eastAsia="Calibri"/>
          <w:i/>
          <w:iCs/>
          <w:spacing w:val="-6"/>
          <w:sz w:val="22"/>
          <w:szCs w:val="22"/>
          <w:lang w:eastAsia="en-US"/>
        </w:rPr>
        <w:t xml:space="preserve">% </w:t>
      </w:r>
      <w:r w:rsidRPr="00E14ADD">
        <w:rPr>
          <w:rFonts w:eastAsia="Calibri"/>
          <w:spacing w:val="-6"/>
          <w:sz w:val="22"/>
          <w:szCs w:val="22"/>
          <w:lang w:eastAsia="en-US"/>
        </w:rPr>
        <w:t xml:space="preserve">объема производства валовой продукции сельского хозяйства. Значительная роль в нем </w:t>
      </w:r>
      <w:r w:rsidRPr="00E14ADD">
        <w:rPr>
          <w:rFonts w:eastAsia="Calibri"/>
          <w:spacing w:val="-6"/>
          <w:sz w:val="22"/>
          <w:szCs w:val="22"/>
          <w:lang w:eastAsia="en-US"/>
        </w:rPr>
        <w:lastRenderedPageBreak/>
        <w:t>принадлежит фермерам. С крестьянскими (фермерскими) хозяйствами конкурируют личные подсобные хозяйства, при этом, в совокупности они составляют весомую конкуренцию крупным агрохолдингам.</w:t>
      </w:r>
    </w:p>
    <w:p w14:paraId="33A87E5D" w14:textId="77777777" w:rsidR="00E14ADD" w:rsidRDefault="00E14ADD" w:rsidP="00A63001">
      <w:pPr>
        <w:widowControl/>
        <w:adjustRightInd/>
        <w:spacing w:line="276" w:lineRule="auto"/>
        <w:jc w:val="right"/>
        <w:textAlignment w:val="auto"/>
        <w:rPr>
          <w:rFonts w:eastAsia="Calibri"/>
          <w:bCs/>
          <w:i/>
          <w:sz w:val="22"/>
          <w:szCs w:val="22"/>
          <w:lang w:eastAsia="en-US"/>
        </w:rPr>
        <w:sectPr w:rsidR="00E14ADD" w:rsidSect="00E14ADD">
          <w:type w:val="continuous"/>
          <w:pgSz w:w="11906" w:h="16838"/>
          <w:pgMar w:top="1134" w:right="1134" w:bottom="1134" w:left="1418" w:header="624" w:footer="851" w:gutter="0"/>
          <w:pgNumType w:start="2"/>
          <w:cols w:num="2" w:space="708"/>
          <w:docGrid w:linePitch="360"/>
        </w:sectPr>
      </w:pPr>
    </w:p>
    <w:p w14:paraId="6204904C" w14:textId="77777777" w:rsidR="00A63001" w:rsidRPr="00E14ADD" w:rsidRDefault="00C73AE6" w:rsidP="00A63001">
      <w:pPr>
        <w:widowControl/>
        <w:adjustRightInd/>
        <w:spacing w:line="276" w:lineRule="auto"/>
        <w:jc w:val="right"/>
        <w:textAlignment w:val="auto"/>
        <w:rPr>
          <w:rFonts w:eastAsia="Calibri"/>
          <w:bCs/>
          <w:i/>
          <w:sz w:val="22"/>
          <w:szCs w:val="22"/>
          <w:lang w:eastAsia="en-US"/>
        </w:rPr>
      </w:pPr>
      <w:r w:rsidRPr="00E14ADD">
        <w:rPr>
          <w:rFonts w:eastAsia="Calibri"/>
          <w:bCs/>
          <w:i/>
          <w:sz w:val="22"/>
          <w:szCs w:val="22"/>
          <w:lang w:eastAsia="en-US"/>
        </w:rPr>
        <w:lastRenderedPageBreak/>
        <w:t>Таблица 2</w:t>
      </w:r>
    </w:p>
    <w:p w14:paraId="64209DA2" w14:textId="77777777" w:rsidR="00C73AE6" w:rsidRPr="00E14ADD" w:rsidRDefault="00C73AE6" w:rsidP="00A975C7">
      <w:pPr>
        <w:widowControl/>
        <w:adjustRightInd/>
        <w:spacing w:line="276" w:lineRule="auto"/>
        <w:jc w:val="center"/>
        <w:textAlignment w:val="auto"/>
        <w:rPr>
          <w:rFonts w:eastAsia="Calibri"/>
          <w:b/>
          <w:bCs/>
          <w:sz w:val="22"/>
          <w:szCs w:val="22"/>
          <w:lang w:eastAsia="en-US"/>
        </w:rPr>
      </w:pPr>
      <w:r w:rsidRPr="00E14ADD">
        <w:rPr>
          <w:rFonts w:eastAsia="Calibri"/>
          <w:b/>
          <w:bCs/>
          <w:sz w:val="22"/>
          <w:szCs w:val="22"/>
          <w:lang w:eastAsia="en-US"/>
        </w:rPr>
        <w:t>Доля продукции сельского хозяйства, произведенной в секторе малого бизнеса (в процентах КФХ И ЛПХ)</w:t>
      </w:r>
      <w:r w:rsidR="00A63001" w:rsidRPr="00E14ADD">
        <w:rPr>
          <w:rFonts w:eastAsia="Calibri"/>
          <w:b/>
          <w:bCs/>
          <w:sz w:val="22"/>
          <w:szCs w:val="22"/>
          <w:lang w:eastAsia="en-US"/>
        </w:rPr>
        <w:t xml:space="preserve"> </w:t>
      </w:r>
    </w:p>
    <w:tbl>
      <w:tblPr>
        <w:tblW w:w="9356" w:type="dxa"/>
        <w:tblInd w:w="152" w:type="dxa"/>
        <w:tblLayout w:type="fixed"/>
        <w:tblCellMar>
          <w:left w:w="0" w:type="dxa"/>
          <w:right w:w="0" w:type="dxa"/>
        </w:tblCellMar>
        <w:tblLook w:val="0600" w:firstRow="0" w:lastRow="0" w:firstColumn="0" w:lastColumn="0" w:noHBand="1" w:noVBand="1"/>
      </w:tblPr>
      <w:tblGrid>
        <w:gridCol w:w="425"/>
        <w:gridCol w:w="1631"/>
        <w:gridCol w:w="1173"/>
        <w:gridCol w:w="1173"/>
        <w:gridCol w:w="1173"/>
        <w:gridCol w:w="1173"/>
        <w:gridCol w:w="1417"/>
        <w:gridCol w:w="1191"/>
      </w:tblGrid>
      <w:tr w:rsidR="00C73AE6" w:rsidRPr="00E14ADD" w14:paraId="5625695E" w14:textId="77777777" w:rsidTr="00EF375A">
        <w:trPr>
          <w:trHeight w:val="210"/>
        </w:trPr>
        <w:tc>
          <w:tcPr>
            <w:tcW w:w="425" w:type="dxa"/>
            <w:vMerge w:val="restart"/>
            <w:tcBorders>
              <w:top w:val="single" w:sz="4" w:space="0" w:color="auto"/>
              <w:left w:val="single" w:sz="8" w:space="0" w:color="000000"/>
              <w:right w:val="single" w:sz="8" w:space="0" w:color="000000"/>
            </w:tcBorders>
          </w:tcPr>
          <w:p w14:paraId="524C2A84" w14:textId="77777777" w:rsidR="00C73AE6" w:rsidRPr="00E14ADD" w:rsidRDefault="00C73AE6" w:rsidP="00EF375A">
            <w:pPr>
              <w:widowControl/>
              <w:adjustRightInd/>
              <w:spacing w:line="240" w:lineRule="auto"/>
              <w:jc w:val="center"/>
              <w:textAlignment w:val="auto"/>
              <w:rPr>
                <w:rFonts w:eastAsia="Calibri"/>
                <w:sz w:val="22"/>
                <w:szCs w:val="22"/>
              </w:rPr>
            </w:pPr>
            <w:r w:rsidRPr="00E14ADD">
              <w:rPr>
                <w:rFonts w:eastAsia="Calibri"/>
                <w:sz w:val="22"/>
                <w:szCs w:val="22"/>
              </w:rPr>
              <w:t>№</w:t>
            </w:r>
          </w:p>
          <w:p w14:paraId="4F07DB8D" w14:textId="77777777" w:rsidR="00C73AE6" w:rsidRPr="00E14ADD" w:rsidRDefault="00C73AE6" w:rsidP="00EF375A">
            <w:pPr>
              <w:widowControl/>
              <w:adjustRightInd/>
              <w:spacing w:line="240" w:lineRule="auto"/>
              <w:jc w:val="center"/>
              <w:textAlignment w:val="auto"/>
              <w:rPr>
                <w:rFonts w:eastAsia="Calibri"/>
                <w:sz w:val="22"/>
                <w:szCs w:val="22"/>
              </w:rPr>
            </w:pPr>
            <w:r w:rsidRPr="00E14ADD">
              <w:rPr>
                <w:rFonts w:eastAsia="Calibri"/>
                <w:sz w:val="22"/>
                <w:szCs w:val="22"/>
              </w:rPr>
              <w:t>п/п</w:t>
            </w:r>
          </w:p>
        </w:tc>
        <w:tc>
          <w:tcPr>
            <w:tcW w:w="1631" w:type="dxa"/>
            <w:tcBorders>
              <w:top w:val="single" w:sz="4" w:space="0" w:color="auto"/>
              <w:left w:val="single" w:sz="8" w:space="0" w:color="000000"/>
              <w:bottom w:val="single" w:sz="4" w:space="0" w:color="auto"/>
              <w:right w:val="single" w:sz="8" w:space="0" w:color="000000"/>
            </w:tcBorders>
            <w:shd w:val="clear" w:color="auto" w:fill="auto"/>
            <w:tcMar>
              <w:top w:w="42" w:type="dxa"/>
              <w:left w:w="85" w:type="dxa"/>
              <w:bottom w:w="42" w:type="dxa"/>
              <w:right w:w="85" w:type="dxa"/>
            </w:tcMar>
            <w:vAlign w:val="center"/>
            <w:hideMark/>
          </w:tcPr>
          <w:p w14:paraId="7B7E82A4" w14:textId="77777777" w:rsidR="00C73AE6" w:rsidRPr="00E14ADD" w:rsidRDefault="00C73AE6" w:rsidP="00EF375A">
            <w:pPr>
              <w:widowControl/>
              <w:adjustRightInd/>
              <w:spacing w:line="240" w:lineRule="auto"/>
              <w:jc w:val="center"/>
              <w:textAlignment w:val="auto"/>
              <w:rPr>
                <w:sz w:val="22"/>
                <w:szCs w:val="22"/>
              </w:rPr>
            </w:pPr>
            <w:r w:rsidRPr="00E14ADD">
              <w:rPr>
                <w:rFonts w:eastAsia="Calibri"/>
                <w:sz w:val="22"/>
                <w:szCs w:val="22"/>
              </w:rPr>
              <w:t>Годы</w:t>
            </w:r>
          </w:p>
        </w:tc>
        <w:tc>
          <w:tcPr>
            <w:tcW w:w="1173" w:type="dxa"/>
            <w:tcBorders>
              <w:top w:val="single" w:sz="4" w:space="0" w:color="auto"/>
              <w:left w:val="single" w:sz="8" w:space="0" w:color="000000"/>
              <w:bottom w:val="single" w:sz="4" w:space="0" w:color="auto"/>
              <w:right w:val="single" w:sz="8" w:space="0" w:color="000000"/>
            </w:tcBorders>
            <w:shd w:val="clear" w:color="auto" w:fill="auto"/>
            <w:tcMar>
              <w:top w:w="42" w:type="dxa"/>
              <w:left w:w="85" w:type="dxa"/>
              <w:bottom w:w="42" w:type="dxa"/>
              <w:right w:w="85" w:type="dxa"/>
            </w:tcMar>
            <w:vAlign w:val="center"/>
          </w:tcPr>
          <w:p w14:paraId="3F66C64A" w14:textId="77777777" w:rsidR="00C73AE6" w:rsidRPr="00E14ADD" w:rsidRDefault="00C73AE6" w:rsidP="00EF375A">
            <w:pPr>
              <w:widowControl/>
              <w:adjustRightInd/>
              <w:spacing w:line="240" w:lineRule="auto"/>
              <w:jc w:val="center"/>
              <w:textAlignment w:val="auto"/>
              <w:rPr>
                <w:sz w:val="22"/>
                <w:szCs w:val="22"/>
              </w:rPr>
            </w:pPr>
            <w:r w:rsidRPr="00E14ADD">
              <w:rPr>
                <w:sz w:val="22"/>
                <w:szCs w:val="22"/>
              </w:rPr>
              <w:t>2011</w:t>
            </w:r>
          </w:p>
        </w:tc>
        <w:tc>
          <w:tcPr>
            <w:tcW w:w="1173" w:type="dxa"/>
            <w:tcBorders>
              <w:top w:val="single" w:sz="8" w:space="0" w:color="000000"/>
              <w:left w:val="single" w:sz="8" w:space="0" w:color="000000"/>
              <w:bottom w:val="single" w:sz="4" w:space="0" w:color="auto"/>
              <w:right w:val="single" w:sz="8" w:space="0" w:color="000000"/>
            </w:tcBorders>
            <w:shd w:val="clear" w:color="auto" w:fill="auto"/>
            <w:tcMar>
              <w:top w:w="42" w:type="dxa"/>
              <w:left w:w="85" w:type="dxa"/>
              <w:bottom w:w="42" w:type="dxa"/>
              <w:right w:w="85" w:type="dxa"/>
            </w:tcMar>
            <w:vAlign w:val="center"/>
          </w:tcPr>
          <w:p w14:paraId="64D1D055" w14:textId="77777777" w:rsidR="00C73AE6" w:rsidRPr="00E14ADD" w:rsidRDefault="00C73AE6" w:rsidP="00EF375A">
            <w:pPr>
              <w:widowControl/>
              <w:adjustRightInd/>
              <w:spacing w:line="240" w:lineRule="auto"/>
              <w:jc w:val="center"/>
              <w:textAlignment w:val="auto"/>
              <w:rPr>
                <w:sz w:val="22"/>
                <w:szCs w:val="22"/>
              </w:rPr>
            </w:pPr>
            <w:r w:rsidRPr="00E14ADD">
              <w:rPr>
                <w:sz w:val="22"/>
                <w:szCs w:val="22"/>
              </w:rPr>
              <w:t>2012</w:t>
            </w:r>
          </w:p>
        </w:tc>
        <w:tc>
          <w:tcPr>
            <w:tcW w:w="1173" w:type="dxa"/>
            <w:tcBorders>
              <w:top w:val="single" w:sz="8" w:space="0" w:color="000000"/>
              <w:left w:val="single" w:sz="8" w:space="0" w:color="000000"/>
              <w:bottom w:val="single" w:sz="4" w:space="0" w:color="auto"/>
              <w:right w:val="single" w:sz="8" w:space="0" w:color="000000"/>
            </w:tcBorders>
            <w:shd w:val="clear" w:color="auto" w:fill="auto"/>
            <w:tcMar>
              <w:top w:w="42" w:type="dxa"/>
              <w:left w:w="85" w:type="dxa"/>
              <w:bottom w:w="42" w:type="dxa"/>
              <w:right w:w="85" w:type="dxa"/>
            </w:tcMar>
            <w:vAlign w:val="center"/>
          </w:tcPr>
          <w:p w14:paraId="603249B5" w14:textId="77777777" w:rsidR="00C73AE6" w:rsidRPr="00E14ADD" w:rsidRDefault="00C73AE6" w:rsidP="00EF375A">
            <w:pPr>
              <w:widowControl/>
              <w:adjustRightInd/>
              <w:spacing w:line="240" w:lineRule="auto"/>
              <w:jc w:val="center"/>
              <w:textAlignment w:val="auto"/>
              <w:rPr>
                <w:sz w:val="22"/>
                <w:szCs w:val="22"/>
              </w:rPr>
            </w:pPr>
            <w:r w:rsidRPr="00E14ADD">
              <w:rPr>
                <w:sz w:val="22"/>
                <w:szCs w:val="22"/>
              </w:rPr>
              <w:t>2013</w:t>
            </w:r>
          </w:p>
        </w:tc>
        <w:tc>
          <w:tcPr>
            <w:tcW w:w="1173" w:type="dxa"/>
            <w:tcBorders>
              <w:top w:val="single" w:sz="8" w:space="0" w:color="000000"/>
              <w:left w:val="single" w:sz="8" w:space="0" w:color="000000"/>
              <w:bottom w:val="single" w:sz="4" w:space="0" w:color="auto"/>
              <w:right w:val="single" w:sz="8" w:space="0" w:color="000000"/>
            </w:tcBorders>
            <w:shd w:val="clear" w:color="auto" w:fill="auto"/>
            <w:tcMar>
              <w:top w:w="42" w:type="dxa"/>
              <w:left w:w="85" w:type="dxa"/>
              <w:bottom w:w="42" w:type="dxa"/>
              <w:right w:w="85" w:type="dxa"/>
            </w:tcMar>
            <w:vAlign w:val="center"/>
          </w:tcPr>
          <w:p w14:paraId="04429620" w14:textId="77777777" w:rsidR="00C73AE6" w:rsidRPr="00E14ADD" w:rsidRDefault="00C73AE6" w:rsidP="00EF375A">
            <w:pPr>
              <w:widowControl/>
              <w:adjustRightInd/>
              <w:spacing w:line="240" w:lineRule="auto"/>
              <w:jc w:val="center"/>
              <w:textAlignment w:val="auto"/>
              <w:rPr>
                <w:sz w:val="22"/>
                <w:szCs w:val="22"/>
              </w:rPr>
            </w:pPr>
            <w:r w:rsidRPr="00E14ADD">
              <w:rPr>
                <w:sz w:val="22"/>
                <w:szCs w:val="22"/>
              </w:rPr>
              <w:t>2014</w:t>
            </w:r>
          </w:p>
        </w:tc>
        <w:tc>
          <w:tcPr>
            <w:tcW w:w="1417" w:type="dxa"/>
            <w:tcBorders>
              <w:top w:val="single" w:sz="8" w:space="0" w:color="000000"/>
              <w:left w:val="single" w:sz="8" w:space="0" w:color="000000"/>
              <w:bottom w:val="single" w:sz="4" w:space="0" w:color="auto"/>
              <w:right w:val="single" w:sz="8" w:space="0" w:color="000000"/>
            </w:tcBorders>
            <w:shd w:val="clear" w:color="auto" w:fill="auto"/>
            <w:tcMar>
              <w:top w:w="42" w:type="dxa"/>
              <w:left w:w="85" w:type="dxa"/>
              <w:bottom w:w="42" w:type="dxa"/>
              <w:right w:w="85" w:type="dxa"/>
            </w:tcMar>
            <w:vAlign w:val="center"/>
          </w:tcPr>
          <w:p w14:paraId="0985F649" w14:textId="77777777" w:rsidR="00C73AE6" w:rsidRPr="00E14ADD" w:rsidRDefault="00C73AE6" w:rsidP="00EF375A">
            <w:pPr>
              <w:widowControl/>
              <w:adjustRightInd/>
              <w:spacing w:line="240" w:lineRule="auto"/>
              <w:jc w:val="center"/>
              <w:textAlignment w:val="auto"/>
              <w:rPr>
                <w:sz w:val="22"/>
                <w:szCs w:val="22"/>
              </w:rPr>
            </w:pPr>
            <w:r w:rsidRPr="00E14ADD">
              <w:rPr>
                <w:sz w:val="22"/>
                <w:szCs w:val="22"/>
              </w:rPr>
              <w:t>2015</w:t>
            </w:r>
          </w:p>
        </w:tc>
        <w:tc>
          <w:tcPr>
            <w:tcW w:w="1191" w:type="dxa"/>
            <w:vMerge w:val="restart"/>
            <w:tcBorders>
              <w:top w:val="single" w:sz="8" w:space="0" w:color="000000"/>
              <w:left w:val="single" w:sz="8" w:space="0" w:color="000000"/>
              <w:right w:val="single" w:sz="8" w:space="0" w:color="000000"/>
            </w:tcBorders>
          </w:tcPr>
          <w:p w14:paraId="73460BE2" w14:textId="77777777" w:rsidR="00C73AE6" w:rsidRPr="00E14ADD" w:rsidRDefault="00C73AE6" w:rsidP="00EF375A">
            <w:pPr>
              <w:widowControl/>
              <w:adjustRightInd/>
              <w:spacing w:line="240" w:lineRule="auto"/>
              <w:jc w:val="center"/>
              <w:textAlignment w:val="auto"/>
              <w:rPr>
                <w:sz w:val="22"/>
                <w:szCs w:val="22"/>
              </w:rPr>
            </w:pPr>
            <w:r w:rsidRPr="00E14ADD">
              <w:rPr>
                <w:sz w:val="22"/>
                <w:szCs w:val="22"/>
              </w:rPr>
              <w:t>2015</w:t>
            </w:r>
          </w:p>
          <w:p w14:paraId="6142D43C" w14:textId="77777777" w:rsidR="00C73AE6" w:rsidRPr="00E14ADD" w:rsidRDefault="00C73AE6" w:rsidP="00EF375A">
            <w:pPr>
              <w:widowControl/>
              <w:adjustRightInd/>
              <w:spacing w:line="240" w:lineRule="auto"/>
              <w:jc w:val="center"/>
              <w:textAlignment w:val="auto"/>
              <w:rPr>
                <w:sz w:val="22"/>
                <w:szCs w:val="22"/>
              </w:rPr>
            </w:pPr>
            <w:r w:rsidRPr="00E14ADD">
              <w:rPr>
                <w:sz w:val="22"/>
                <w:szCs w:val="22"/>
              </w:rPr>
              <w:t>к</w:t>
            </w:r>
          </w:p>
          <w:p w14:paraId="5BD4FACE" w14:textId="77777777" w:rsidR="00C73AE6" w:rsidRPr="00E14ADD" w:rsidRDefault="00C73AE6" w:rsidP="00EF375A">
            <w:pPr>
              <w:widowControl/>
              <w:adjustRightInd/>
              <w:spacing w:line="240" w:lineRule="auto"/>
              <w:jc w:val="center"/>
              <w:textAlignment w:val="auto"/>
              <w:rPr>
                <w:sz w:val="22"/>
                <w:szCs w:val="22"/>
              </w:rPr>
            </w:pPr>
            <w:r w:rsidRPr="00E14ADD">
              <w:rPr>
                <w:sz w:val="22"/>
                <w:szCs w:val="22"/>
              </w:rPr>
              <w:t>2010</w:t>
            </w:r>
          </w:p>
          <w:p w14:paraId="14A69817" w14:textId="77777777" w:rsidR="00C73AE6" w:rsidRPr="00E14ADD" w:rsidRDefault="00C73AE6" w:rsidP="00EF375A">
            <w:pPr>
              <w:widowControl/>
              <w:adjustRightInd/>
              <w:spacing w:line="240" w:lineRule="auto"/>
              <w:jc w:val="center"/>
              <w:textAlignment w:val="auto"/>
              <w:rPr>
                <w:sz w:val="22"/>
                <w:szCs w:val="22"/>
              </w:rPr>
            </w:pPr>
            <w:r w:rsidRPr="00E14ADD">
              <w:rPr>
                <w:sz w:val="22"/>
                <w:szCs w:val="22"/>
              </w:rPr>
              <w:t>(%)</w:t>
            </w:r>
          </w:p>
        </w:tc>
      </w:tr>
      <w:tr w:rsidR="00C73AE6" w:rsidRPr="00E14ADD" w14:paraId="504B3EEB" w14:textId="77777777" w:rsidTr="00EF375A">
        <w:trPr>
          <w:trHeight w:val="600"/>
        </w:trPr>
        <w:tc>
          <w:tcPr>
            <w:tcW w:w="425" w:type="dxa"/>
            <w:vMerge/>
            <w:tcBorders>
              <w:left w:val="single" w:sz="8" w:space="0" w:color="000000"/>
              <w:bottom w:val="single" w:sz="8" w:space="0" w:color="000000"/>
              <w:right w:val="single" w:sz="8" w:space="0" w:color="000000"/>
            </w:tcBorders>
          </w:tcPr>
          <w:p w14:paraId="74483222" w14:textId="77777777" w:rsidR="00C73AE6" w:rsidRPr="00E14ADD" w:rsidRDefault="00C73AE6" w:rsidP="00EF375A">
            <w:pPr>
              <w:widowControl/>
              <w:adjustRightInd/>
              <w:spacing w:line="240" w:lineRule="auto"/>
              <w:jc w:val="center"/>
              <w:textAlignment w:val="auto"/>
              <w:rPr>
                <w:rFonts w:eastAsia="Calibri"/>
                <w:sz w:val="22"/>
                <w:szCs w:val="22"/>
              </w:rPr>
            </w:pPr>
          </w:p>
        </w:tc>
        <w:tc>
          <w:tcPr>
            <w:tcW w:w="1631" w:type="dxa"/>
            <w:tcBorders>
              <w:top w:val="single" w:sz="4" w:space="0" w:color="auto"/>
              <w:left w:val="single" w:sz="8" w:space="0" w:color="000000"/>
              <w:bottom w:val="single" w:sz="8" w:space="0" w:color="000000"/>
              <w:right w:val="single" w:sz="8" w:space="0" w:color="000000"/>
            </w:tcBorders>
            <w:shd w:val="clear" w:color="auto" w:fill="auto"/>
            <w:tcMar>
              <w:top w:w="42" w:type="dxa"/>
              <w:left w:w="85" w:type="dxa"/>
              <w:bottom w:w="42" w:type="dxa"/>
              <w:right w:w="85" w:type="dxa"/>
            </w:tcMar>
            <w:vAlign w:val="center"/>
          </w:tcPr>
          <w:p w14:paraId="10B82D47" w14:textId="77777777" w:rsidR="00C73AE6" w:rsidRPr="00E14ADD" w:rsidRDefault="00C73AE6" w:rsidP="00EF375A">
            <w:pPr>
              <w:widowControl/>
              <w:adjustRightInd/>
              <w:spacing w:line="240" w:lineRule="auto"/>
              <w:jc w:val="left"/>
              <w:textAlignment w:val="auto"/>
              <w:rPr>
                <w:rFonts w:eastAsia="Calibri"/>
                <w:sz w:val="22"/>
                <w:szCs w:val="22"/>
              </w:rPr>
            </w:pPr>
            <w:r w:rsidRPr="00E14ADD">
              <w:rPr>
                <w:rFonts w:eastAsia="Calibri"/>
                <w:sz w:val="22"/>
                <w:szCs w:val="22"/>
              </w:rPr>
              <w:t>Регионы</w:t>
            </w:r>
          </w:p>
        </w:tc>
        <w:tc>
          <w:tcPr>
            <w:tcW w:w="1173" w:type="dxa"/>
            <w:tcBorders>
              <w:top w:val="single" w:sz="4" w:space="0" w:color="auto"/>
              <w:left w:val="single" w:sz="8" w:space="0" w:color="000000"/>
              <w:bottom w:val="single" w:sz="8" w:space="0" w:color="000000"/>
              <w:right w:val="single" w:sz="8" w:space="0" w:color="000000"/>
            </w:tcBorders>
            <w:shd w:val="clear" w:color="auto" w:fill="auto"/>
            <w:tcMar>
              <w:top w:w="42" w:type="dxa"/>
              <w:left w:w="85" w:type="dxa"/>
              <w:bottom w:w="42" w:type="dxa"/>
              <w:right w:w="85" w:type="dxa"/>
            </w:tcMar>
            <w:vAlign w:val="center"/>
          </w:tcPr>
          <w:p w14:paraId="04ADB811" w14:textId="77777777" w:rsidR="00C73AE6" w:rsidRPr="00E14ADD" w:rsidRDefault="00C73AE6" w:rsidP="00EF375A">
            <w:pPr>
              <w:widowControl/>
              <w:adjustRightInd/>
              <w:spacing w:line="240" w:lineRule="auto"/>
              <w:jc w:val="left"/>
              <w:textAlignment w:val="auto"/>
              <w:rPr>
                <w:sz w:val="22"/>
                <w:szCs w:val="22"/>
              </w:rPr>
            </w:pPr>
            <w:r w:rsidRPr="00E14ADD">
              <w:rPr>
                <w:rFonts w:eastAsia="Calibri"/>
                <w:sz w:val="22"/>
                <w:szCs w:val="22"/>
              </w:rPr>
              <w:t>КФХ+ЛПХ</w:t>
            </w:r>
          </w:p>
        </w:tc>
        <w:tc>
          <w:tcPr>
            <w:tcW w:w="1173" w:type="dxa"/>
            <w:tcBorders>
              <w:top w:val="single" w:sz="4" w:space="0" w:color="auto"/>
              <w:left w:val="single" w:sz="8" w:space="0" w:color="000000"/>
              <w:bottom w:val="single" w:sz="8" w:space="0" w:color="000000"/>
              <w:right w:val="single" w:sz="8" w:space="0" w:color="000000"/>
            </w:tcBorders>
            <w:shd w:val="clear" w:color="auto" w:fill="auto"/>
            <w:tcMar>
              <w:top w:w="42" w:type="dxa"/>
              <w:left w:w="85" w:type="dxa"/>
              <w:bottom w:w="42" w:type="dxa"/>
              <w:right w:w="85" w:type="dxa"/>
            </w:tcMar>
            <w:vAlign w:val="center"/>
          </w:tcPr>
          <w:p w14:paraId="177B0B4B" w14:textId="77777777" w:rsidR="00C73AE6" w:rsidRPr="00E14ADD" w:rsidRDefault="00C73AE6" w:rsidP="00EF375A">
            <w:pPr>
              <w:widowControl/>
              <w:adjustRightInd/>
              <w:spacing w:line="240" w:lineRule="auto"/>
              <w:jc w:val="left"/>
              <w:textAlignment w:val="auto"/>
              <w:rPr>
                <w:sz w:val="22"/>
                <w:szCs w:val="22"/>
              </w:rPr>
            </w:pPr>
            <w:r w:rsidRPr="00E14ADD">
              <w:rPr>
                <w:rFonts w:eastAsia="Calibri"/>
                <w:sz w:val="22"/>
                <w:szCs w:val="22"/>
              </w:rPr>
              <w:t>КФХ+ЛПХ</w:t>
            </w:r>
          </w:p>
        </w:tc>
        <w:tc>
          <w:tcPr>
            <w:tcW w:w="1173" w:type="dxa"/>
            <w:tcBorders>
              <w:top w:val="single" w:sz="4" w:space="0" w:color="auto"/>
              <w:left w:val="single" w:sz="8" w:space="0" w:color="000000"/>
              <w:bottom w:val="single" w:sz="8" w:space="0" w:color="000000"/>
              <w:right w:val="single" w:sz="8" w:space="0" w:color="000000"/>
            </w:tcBorders>
            <w:shd w:val="clear" w:color="auto" w:fill="auto"/>
            <w:tcMar>
              <w:top w:w="42" w:type="dxa"/>
              <w:left w:w="85" w:type="dxa"/>
              <w:bottom w:w="42" w:type="dxa"/>
              <w:right w:w="85" w:type="dxa"/>
            </w:tcMar>
            <w:vAlign w:val="center"/>
          </w:tcPr>
          <w:p w14:paraId="666CE8AD" w14:textId="77777777" w:rsidR="00C73AE6" w:rsidRPr="00E14ADD" w:rsidRDefault="00C73AE6" w:rsidP="00EF375A">
            <w:pPr>
              <w:widowControl/>
              <w:adjustRightInd/>
              <w:spacing w:line="240" w:lineRule="auto"/>
              <w:jc w:val="left"/>
              <w:textAlignment w:val="auto"/>
              <w:rPr>
                <w:sz w:val="22"/>
                <w:szCs w:val="22"/>
              </w:rPr>
            </w:pPr>
            <w:r w:rsidRPr="00E14ADD">
              <w:rPr>
                <w:rFonts w:eastAsia="Calibri"/>
                <w:sz w:val="22"/>
                <w:szCs w:val="22"/>
              </w:rPr>
              <w:t>КФХ+ЛПХ</w:t>
            </w:r>
          </w:p>
        </w:tc>
        <w:tc>
          <w:tcPr>
            <w:tcW w:w="1173" w:type="dxa"/>
            <w:tcBorders>
              <w:top w:val="single" w:sz="4" w:space="0" w:color="auto"/>
              <w:left w:val="single" w:sz="8" w:space="0" w:color="000000"/>
              <w:bottom w:val="single" w:sz="8" w:space="0" w:color="000000"/>
              <w:right w:val="single" w:sz="8" w:space="0" w:color="000000"/>
            </w:tcBorders>
            <w:shd w:val="clear" w:color="auto" w:fill="auto"/>
            <w:tcMar>
              <w:top w:w="42" w:type="dxa"/>
              <w:left w:w="85" w:type="dxa"/>
              <w:bottom w:w="42" w:type="dxa"/>
              <w:right w:w="85" w:type="dxa"/>
            </w:tcMar>
            <w:vAlign w:val="center"/>
          </w:tcPr>
          <w:p w14:paraId="7B272A08" w14:textId="77777777" w:rsidR="00C73AE6" w:rsidRPr="00E14ADD" w:rsidRDefault="00C73AE6" w:rsidP="00EF375A">
            <w:pPr>
              <w:widowControl/>
              <w:adjustRightInd/>
              <w:spacing w:line="240" w:lineRule="auto"/>
              <w:jc w:val="left"/>
              <w:textAlignment w:val="auto"/>
              <w:rPr>
                <w:sz w:val="22"/>
                <w:szCs w:val="22"/>
              </w:rPr>
            </w:pPr>
            <w:r w:rsidRPr="00E14ADD">
              <w:rPr>
                <w:rFonts w:eastAsia="Calibri"/>
                <w:sz w:val="22"/>
                <w:szCs w:val="22"/>
              </w:rPr>
              <w:t>КФХ+ЛПХ</w:t>
            </w:r>
          </w:p>
        </w:tc>
        <w:tc>
          <w:tcPr>
            <w:tcW w:w="1417" w:type="dxa"/>
            <w:tcBorders>
              <w:top w:val="single" w:sz="4" w:space="0" w:color="auto"/>
              <w:left w:val="single" w:sz="8" w:space="0" w:color="000000"/>
              <w:bottom w:val="single" w:sz="8" w:space="0" w:color="000000"/>
              <w:right w:val="single" w:sz="8" w:space="0" w:color="000000"/>
            </w:tcBorders>
            <w:shd w:val="clear" w:color="auto" w:fill="auto"/>
            <w:tcMar>
              <w:top w:w="42" w:type="dxa"/>
              <w:left w:w="85" w:type="dxa"/>
              <w:bottom w:w="42" w:type="dxa"/>
              <w:right w:w="85" w:type="dxa"/>
            </w:tcMar>
            <w:vAlign w:val="center"/>
          </w:tcPr>
          <w:p w14:paraId="28847868" w14:textId="77777777" w:rsidR="00C73AE6" w:rsidRPr="00E14ADD" w:rsidRDefault="00C73AE6" w:rsidP="00EF375A">
            <w:pPr>
              <w:widowControl/>
              <w:adjustRightInd/>
              <w:spacing w:line="240" w:lineRule="auto"/>
              <w:jc w:val="left"/>
              <w:textAlignment w:val="auto"/>
              <w:rPr>
                <w:sz w:val="22"/>
                <w:szCs w:val="22"/>
              </w:rPr>
            </w:pPr>
            <w:r w:rsidRPr="00E14ADD">
              <w:rPr>
                <w:rFonts w:eastAsia="Calibri"/>
                <w:sz w:val="22"/>
                <w:szCs w:val="22"/>
              </w:rPr>
              <w:t>КФХ+ЛПХ</w:t>
            </w:r>
          </w:p>
        </w:tc>
        <w:tc>
          <w:tcPr>
            <w:tcW w:w="1191" w:type="dxa"/>
            <w:vMerge/>
            <w:tcBorders>
              <w:left w:val="single" w:sz="8" w:space="0" w:color="000000"/>
              <w:bottom w:val="single" w:sz="8" w:space="0" w:color="000000"/>
              <w:right w:val="single" w:sz="8" w:space="0" w:color="000000"/>
            </w:tcBorders>
          </w:tcPr>
          <w:p w14:paraId="7D0BFF3A" w14:textId="77777777" w:rsidR="00C73AE6" w:rsidRPr="00E14ADD" w:rsidRDefault="00C73AE6" w:rsidP="00EF375A">
            <w:pPr>
              <w:widowControl/>
              <w:adjustRightInd/>
              <w:spacing w:line="240" w:lineRule="auto"/>
              <w:jc w:val="left"/>
              <w:textAlignment w:val="auto"/>
              <w:rPr>
                <w:rFonts w:eastAsia="Calibri"/>
                <w:sz w:val="22"/>
                <w:szCs w:val="22"/>
              </w:rPr>
            </w:pPr>
          </w:p>
        </w:tc>
      </w:tr>
      <w:tr w:rsidR="00C73AE6" w:rsidRPr="00E14ADD" w14:paraId="0A08F641" w14:textId="77777777" w:rsidTr="00EF375A">
        <w:trPr>
          <w:trHeight w:val="295"/>
        </w:trPr>
        <w:tc>
          <w:tcPr>
            <w:tcW w:w="425" w:type="dxa"/>
            <w:tcBorders>
              <w:top w:val="single" w:sz="8" w:space="0" w:color="000000"/>
              <w:left w:val="single" w:sz="8" w:space="0" w:color="000000"/>
              <w:bottom w:val="single" w:sz="8" w:space="0" w:color="000000"/>
              <w:right w:val="single" w:sz="8" w:space="0" w:color="000000"/>
            </w:tcBorders>
          </w:tcPr>
          <w:p w14:paraId="71B9981B" w14:textId="77777777" w:rsidR="00C73AE6" w:rsidRPr="00E14ADD" w:rsidRDefault="00C73AE6" w:rsidP="00EF375A">
            <w:pPr>
              <w:widowControl/>
              <w:adjustRightInd/>
              <w:spacing w:line="240" w:lineRule="auto"/>
              <w:jc w:val="center"/>
              <w:textAlignment w:val="auto"/>
              <w:rPr>
                <w:rFonts w:eastAsia="Calibri"/>
                <w:sz w:val="22"/>
                <w:szCs w:val="22"/>
              </w:rPr>
            </w:pPr>
            <w:r w:rsidRPr="00E14ADD">
              <w:rPr>
                <w:rFonts w:eastAsia="Calibri"/>
                <w:sz w:val="22"/>
                <w:szCs w:val="22"/>
              </w:rPr>
              <w:t>1</w:t>
            </w:r>
          </w:p>
        </w:tc>
        <w:tc>
          <w:tcPr>
            <w:tcW w:w="1631" w:type="dxa"/>
            <w:tcBorders>
              <w:top w:val="single" w:sz="8" w:space="0" w:color="000000"/>
              <w:left w:val="single" w:sz="8" w:space="0" w:color="000000"/>
              <w:bottom w:val="single" w:sz="8" w:space="0" w:color="000000"/>
              <w:right w:val="single" w:sz="8" w:space="0" w:color="000000"/>
            </w:tcBorders>
            <w:shd w:val="clear" w:color="auto" w:fill="auto"/>
            <w:tcMar>
              <w:top w:w="42" w:type="dxa"/>
              <w:left w:w="85" w:type="dxa"/>
              <w:bottom w:w="42" w:type="dxa"/>
              <w:right w:w="85" w:type="dxa"/>
            </w:tcMar>
            <w:vAlign w:val="bottom"/>
            <w:hideMark/>
          </w:tcPr>
          <w:p w14:paraId="780D42BC" w14:textId="77777777" w:rsidR="00C73AE6" w:rsidRPr="00E14ADD" w:rsidRDefault="00C73AE6" w:rsidP="00EF375A">
            <w:pPr>
              <w:widowControl/>
              <w:adjustRightInd/>
              <w:spacing w:line="240" w:lineRule="auto"/>
              <w:jc w:val="center"/>
              <w:textAlignment w:val="auto"/>
              <w:rPr>
                <w:sz w:val="22"/>
                <w:szCs w:val="22"/>
              </w:rPr>
            </w:pPr>
            <w:r w:rsidRPr="00E14ADD">
              <w:rPr>
                <w:rFonts w:eastAsia="Calibri"/>
                <w:sz w:val="22"/>
                <w:szCs w:val="22"/>
              </w:rPr>
              <w:t>2</w:t>
            </w:r>
          </w:p>
        </w:tc>
        <w:tc>
          <w:tcPr>
            <w:tcW w:w="1173" w:type="dxa"/>
            <w:tcBorders>
              <w:top w:val="single" w:sz="8" w:space="0" w:color="000000"/>
              <w:left w:val="single" w:sz="8" w:space="0" w:color="000000"/>
              <w:bottom w:val="single" w:sz="8" w:space="0" w:color="000000"/>
              <w:right w:val="single" w:sz="8" w:space="0" w:color="000000"/>
            </w:tcBorders>
            <w:shd w:val="clear" w:color="auto" w:fill="auto"/>
            <w:tcMar>
              <w:top w:w="42" w:type="dxa"/>
              <w:left w:w="85" w:type="dxa"/>
              <w:bottom w:w="42" w:type="dxa"/>
              <w:right w:w="85" w:type="dxa"/>
            </w:tcMar>
            <w:vAlign w:val="bottom"/>
            <w:hideMark/>
          </w:tcPr>
          <w:p w14:paraId="2FC61B1D" w14:textId="77777777" w:rsidR="00C73AE6" w:rsidRPr="00E14ADD" w:rsidRDefault="00C73AE6" w:rsidP="00EF375A">
            <w:pPr>
              <w:widowControl/>
              <w:adjustRightInd/>
              <w:spacing w:line="240" w:lineRule="auto"/>
              <w:jc w:val="center"/>
              <w:textAlignment w:val="auto"/>
              <w:rPr>
                <w:sz w:val="22"/>
                <w:szCs w:val="22"/>
              </w:rPr>
            </w:pPr>
            <w:r w:rsidRPr="00E14ADD">
              <w:rPr>
                <w:rFonts w:eastAsia="Calibri"/>
                <w:sz w:val="22"/>
                <w:szCs w:val="22"/>
              </w:rPr>
              <w:t>3</w:t>
            </w:r>
          </w:p>
        </w:tc>
        <w:tc>
          <w:tcPr>
            <w:tcW w:w="1173" w:type="dxa"/>
            <w:tcBorders>
              <w:top w:val="single" w:sz="8" w:space="0" w:color="000000"/>
              <w:left w:val="single" w:sz="8" w:space="0" w:color="000000"/>
              <w:bottom w:val="single" w:sz="8" w:space="0" w:color="000000"/>
              <w:right w:val="single" w:sz="8" w:space="0" w:color="000000"/>
            </w:tcBorders>
            <w:shd w:val="clear" w:color="auto" w:fill="auto"/>
            <w:tcMar>
              <w:top w:w="42" w:type="dxa"/>
              <w:left w:w="85" w:type="dxa"/>
              <w:bottom w:w="42" w:type="dxa"/>
              <w:right w:w="85" w:type="dxa"/>
            </w:tcMar>
            <w:vAlign w:val="bottom"/>
            <w:hideMark/>
          </w:tcPr>
          <w:p w14:paraId="5E0AE1E7" w14:textId="77777777" w:rsidR="00C73AE6" w:rsidRPr="00E14ADD" w:rsidRDefault="00C73AE6" w:rsidP="00EF375A">
            <w:pPr>
              <w:widowControl/>
              <w:adjustRightInd/>
              <w:spacing w:line="240" w:lineRule="auto"/>
              <w:jc w:val="center"/>
              <w:textAlignment w:val="auto"/>
              <w:rPr>
                <w:sz w:val="22"/>
                <w:szCs w:val="22"/>
              </w:rPr>
            </w:pPr>
            <w:r w:rsidRPr="00E14ADD">
              <w:rPr>
                <w:rFonts w:eastAsia="Calibri"/>
                <w:sz w:val="22"/>
                <w:szCs w:val="22"/>
              </w:rPr>
              <w:t>4</w:t>
            </w:r>
          </w:p>
        </w:tc>
        <w:tc>
          <w:tcPr>
            <w:tcW w:w="1173" w:type="dxa"/>
            <w:tcBorders>
              <w:top w:val="single" w:sz="8" w:space="0" w:color="000000"/>
              <w:left w:val="single" w:sz="8" w:space="0" w:color="000000"/>
              <w:bottom w:val="single" w:sz="8" w:space="0" w:color="000000"/>
              <w:right w:val="single" w:sz="8" w:space="0" w:color="000000"/>
            </w:tcBorders>
            <w:shd w:val="clear" w:color="auto" w:fill="auto"/>
            <w:tcMar>
              <w:top w:w="42" w:type="dxa"/>
              <w:left w:w="85" w:type="dxa"/>
              <w:bottom w:w="42" w:type="dxa"/>
              <w:right w:w="85" w:type="dxa"/>
            </w:tcMar>
            <w:vAlign w:val="bottom"/>
            <w:hideMark/>
          </w:tcPr>
          <w:p w14:paraId="628947DD" w14:textId="77777777" w:rsidR="00C73AE6" w:rsidRPr="00E14ADD" w:rsidRDefault="00C73AE6" w:rsidP="00EF375A">
            <w:pPr>
              <w:widowControl/>
              <w:adjustRightInd/>
              <w:spacing w:line="240" w:lineRule="auto"/>
              <w:jc w:val="center"/>
              <w:textAlignment w:val="auto"/>
              <w:rPr>
                <w:sz w:val="22"/>
                <w:szCs w:val="22"/>
              </w:rPr>
            </w:pPr>
            <w:r w:rsidRPr="00E14ADD">
              <w:rPr>
                <w:sz w:val="22"/>
                <w:szCs w:val="22"/>
              </w:rPr>
              <w:t>5</w:t>
            </w:r>
          </w:p>
        </w:tc>
        <w:tc>
          <w:tcPr>
            <w:tcW w:w="1173" w:type="dxa"/>
            <w:tcBorders>
              <w:top w:val="single" w:sz="8" w:space="0" w:color="000000"/>
              <w:left w:val="single" w:sz="8" w:space="0" w:color="000000"/>
              <w:bottom w:val="single" w:sz="8" w:space="0" w:color="000000"/>
              <w:right w:val="single" w:sz="8" w:space="0" w:color="000000"/>
            </w:tcBorders>
            <w:shd w:val="clear" w:color="auto" w:fill="auto"/>
            <w:tcMar>
              <w:top w:w="42" w:type="dxa"/>
              <w:left w:w="85" w:type="dxa"/>
              <w:bottom w:w="42" w:type="dxa"/>
              <w:right w:w="85" w:type="dxa"/>
            </w:tcMar>
            <w:vAlign w:val="bottom"/>
            <w:hideMark/>
          </w:tcPr>
          <w:p w14:paraId="4796C72C" w14:textId="77777777" w:rsidR="00C73AE6" w:rsidRPr="00E14ADD" w:rsidRDefault="00C73AE6" w:rsidP="00EF375A">
            <w:pPr>
              <w:widowControl/>
              <w:adjustRightInd/>
              <w:spacing w:line="240" w:lineRule="auto"/>
              <w:jc w:val="center"/>
              <w:textAlignment w:val="auto"/>
              <w:rPr>
                <w:sz w:val="22"/>
                <w:szCs w:val="22"/>
              </w:rPr>
            </w:pPr>
            <w:r w:rsidRPr="00E14ADD">
              <w:rPr>
                <w:sz w:val="22"/>
                <w:szCs w:val="22"/>
              </w:rPr>
              <w:t>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42" w:type="dxa"/>
              <w:left w:w="85" w:type="dxa"/>
              <w:bottom w:w="42" w:type="dxa"/>
              <w:right w:w="85" w:type="dxa"/>
            </w:tcMar>
            <w:vAlign w:val="bottom"/>
            <w:hideMark/>
          </w:tcPr>
          <w:p w14:paraId="7E63AD4F" w14:textId="77777777" w:rsidR="00C73AE6" w:rsidRPr="00E14ADD" w:rsidRDefault="00C73AE6" w:rsidP="00EF375A">
            <w:pPr>
              <w:widowControl/>
              <w:adjustRightInd/>
              <w:spacing w:line="240" w:lineRule="auto"/>
              <w:jc w:val="center"/>
              <w:textAlignment w:val="auto"/>
              <w:rPr>
                <w:sz w:val="22"/>
                <w:szCs w:val="22"/>
              </w:rPr>
            </w:pPr>
            <w:r w:rsidRPr="00E14ADD">
              <w:rPr>
                <w:sz w:val="22"/>
                <w:szCs w:val="22"/>
              </w:rPr>
              <w:t>7</w:t>
            </w:r>
          </w:p>
        </w:tc>
        <w:tc>
          <w:tcPr>
            <w:tcW w:w="1191" w:type="dxa"/>
            <w:tcBorders>
              <w:top w:val="single" w:sz="8" w:space="0" w:color="000000"/>
              <w:left w:val="single" w:sz="8" w:space="0" w:color="000000"/>
              <w:bottom w:val="single" w:sz="8" w:space="0" w:color="000000"/>
              <w:right w:val="single" w:sz="8" w:space="0" w:color="000000"/>
            </w:tcBorders>
          </w:tcPr>
          <w:p w14:paraId="50FCB718" w14:textId="77777777" w:rsidR="00C73AE6" w:rsidRPr="00E14ADD" w:rsidRDefault="00C73AE6" w:rsidP="00EF375A">
            <w:pPr>
              <w:widowControl/>
              <w:adjustRightInd/>
              <w:spacing w:line="240" w:lineRule="auto"/>
              <w:jc w:val="center"/>
              <w:textAlignment w:val="auto"/>
              <w:rPr>
                <w:sz w:val="22"/>
                <w:szCs w:val="22"/>
              </w:rPr>
            </w:pPr>
            <w:r w:rsidRPr="00E14ADD">
              <w:rPr>
                <w:sz w:val="22"/>
                <w:szCs w:val="22"/>
              </w:rPr>
              <w:t>8</w:t>
            </w:r>
          </w:p>
        </w:tc>
      </w:tr>
      <w:tr w:rsidR="00C73AE6" w:rsidRPr="00E14ADD" w14:paraId="5120D1AC" w14:textId="77777777" w:rsidTr="00EF375A">
        <w:trPr>
          <w:trHeight w:val="437"/>
        </w:trPr>
        <w:tc>
          <w:tcPr>
            <w:tcW w:w="425" w:type="dxa"/>
            <w:tcBorders>
              <w:top w:val="single" w:sz="8" w:space="0" w:color="000000"/>
              <w:left w:val="single" w:sz="8" w:space="0" w:color="000000"/>
              <w:bottom w:val="single" w:sz="8" w:space="0" w:color="000000"/>
              <w:right w:val="single" w:sz="8" w:space="0" w:color="000000"/>
            </w:tcBorders>
          </w:tcPr>
          <w:p w14:paraId="14DBC99F" w14:textId="77777777" w:rsidR="00C73AE6" w:rsidRPr="00E14ADD" w:rsidRDefault="00C73AE6" w:rsidP="00EF375A">
            <w:pPr>
              <w:widowControl/>
              <w:adjustRightInd/>
              <w:spacing w:line="240" w:lineRule="auto"/>
              <w:jc w:val="center"/>
              <w:textAlignment w:val="auto"/>
              <w:rPr>
                <w:rFonts w:eastAsia="Calibri"/>
                <w:bCs/>
                <w:sz w:val="22"/>
                <w:szCs w:val="22"/>
              </w:rPr>
            </w:pPr>
            <w:r w:rsidRPr="00E14ADD">
              <w:rPr>
                <w:rFonts w:eastAsia="Calibri"/>
                <w:bCs/>
                <w:sz w:val="22"/>
                <w:szCs w:val="22"/>
              </w:rPr>
              <w:t>1</w:t>
            </w:r>
          </w:p>
        </w:tc>
        <w:tc>
          <w:tcPr>
            <w:tcW w:w="1631" w:type="dxa"/>
            <w:tcBorders>
              <w:top w:val="single" w:sz="8" w:space="0" w:color="000000"/>
              <w:left w:val="single" w:sz="8" w:space="0" w:color="000000"/>
              <w:bottom w:val="single" w:sz="8" w:space="0" w:color="000000"/>
              <w:right w:val="single" w:sz="8" w:space="0" w:color="000000"/>
            </w:tcBorders>
            <w:shd w:val="clear" w:color="auto" w:fill="auto"/>
            <w:tcMar>
              <w:top w:w="42" w:type="dxa"/>
              <w:left w:w="85" w:type="dxa"/>
              <w:bottom w:w="42" w:type="dxa"/>
              <w:right w:w="85" w:type="dxa"/>
            </w:tcMar>
            <w:vAlign w:val="center"/>
            <w:hideMark/>
          </w:tcPr>
          <w:p w14:paraId="4ED2A078" w14:textId="77777777" w:rsidR="00C73AE6" w:rsidRPr="00E14ADD" w:rsidRDefault="00C73AE6" w:rsidP="00EF375A">
            <w:pPr>
              <w:widowControl/>
              <w:adjustRightInd/>
              <w:spacing w:line="240" w:lineRule="auto"/>
              <w:jc w:val="left"/>
              <w:textAlignment w:val="auto"/>
              <w:rPr>
                <w:sz w:val="22"/>
                <w:szCs w:val="22"/>
              </w:rPr>
            </w:pPr>
            <w:r w:rsidRPr="00E14ADD">
              <w:rPr>
                <w:rFonts w:eastAsia="Calibri"/>
                <w:bCs/>
                <w:sz w:val="22"/>
                <w:szCs w:val="22"/>
              </w:rPr>
              <w:t>Российская Федерация</w:t>
            </w:r>
          </w:p>
        </w:tc>
        <w:tc>
          <w:tcPr>
            <w:tcW w:w="1173" w:type="dxa"/>
            <w:tcBorders>
              <w:top w:val="single" w:sz="8" w:space="0" w:color="000000"/>
              <w:left w:val="single" w:sz="8" w:space="0" w:color="000000"/>
              <w:bottom w:val="single" w:sz="8" w:space="0" w:color="000000"/>
              <w:right w:val="single" w:sz="8" w:space="0" w:color="000000"/>
            </w:tcBorders>
            <w:shd w:val="clear" w:color="auto" w:fill="auto"/>
            <w:tcMar>
              <w:top w:w="42" w:type="dxa"/>
              <w:left w:w="85" w:type="dxa"/>
              <w:bottom w:w="42" w:type="dxa"/>
              <w:right w:w="85" w:type="dxa"/>
            </w:tcMar>
            <w:vAlign w:val="center"/>
            <w:hideMark/>
          </w:tcPr>
          <w:p w14:paraId="0162EEEB" w14:textId="77777777" w:rsidR="00C73AE6" w:rsidRPr="00E14ADD" w:rsidRDefault="00C73AE6" w:rsidP="00EF375A">
            <w:pPr>
              <w:widowControl/>
              <w:adjustRightInd/>
              <w:spacing w:line="240" w:lineRule="auto"/>
              <w:jc w:val="center"/>
              <w:textAlignment w:val="auto"/>
              <w:rPr>
                <w:sz w:val="22"/>
                <w:szCs w:val="22"/>
              </w:rPr>
            </w:pPr>
            <w:r w:rsidRPr="00E14ADD">
              <w:rPr>
                <w:rFonts w:eastAsia="Calibri"/>
                <w:bCs/>
                <w:sz w:val="22"/>
                <w:szCs w:val="22"/>
              </w:rPr>
              <w:t>52,3</w:t>
            </w:r>
          </w:p>
        </w:tc>
        <w:tc>
          <w:tcPr>
            <w:tcW w:w="1173" w:type="dxa"/>
            <w:tcBorders>
              <w:top w:val="single" w:sz="8" w:space="0" w:color="000000"/>
              <w:left w:val="single" w:sz="8" w:space="0" w:color="000000"/>
              <w:bottom w:val="single" w:sz="8" w:space="0" w:color="000000"/>
              <w:right w:val="single" w:sz="8" w:space="0" w:color="000000"/>
            </w:tcBorders>
            <w:shd w:val="clear" w:color="auto" w:fill="auto"/>
            <w:tcMar>
              <w:top w:w="42" w:type="dxa"/>
              <w:left w:w="85" w:type="dxa"/>
              <w:bottom w:w="42" w:type="dxa"/>
              <w:right w:w="85" w:type="dxa"/>
            </w:tcMar>
            <w:vAlign w:val="center"/>
            <w:hideMark/>
          </w:tcPr>
          <w:p w14:paraId="4B74603F" w14:textId="77777777" w:rsidR="00C73AE6" w:rsidRPr="00E14ADD" w:rsidRDefault="00C73AE6" w:rsidP="00EF375A">
            <w:pPr>
              <w:widowControl/>
              <w:adjustRightInd/>
              <w:spacing w:line="240" w:lineRule="auto"/>
              <w:jc w:val="center"/>
              <w:textAlignment w:val="auto"/>
              <w:rPr>
                <w:sz w:val="22"/>
                <w:szCs w:val="22"/>
              </w:rPr>
            </w:pPr>
            <w:r w:rsidRPr="00E14ADD">
              <w:rPr>
                <w:rFonts w:eastAsia="Calibri"/>
                <w:bCs/>
                <w:sz w:val="22"/>
                <w:szCs w:val="22"/>
              </w:rPr>
              <w:t>52,1</w:t>
            </w:r>
          </w:p>
        </w:tc>
        <w:tc>
          <w:tcPr>
            <w:tcW w:w="1173" w:type="dxa"/>
            <w:tcBorders>
              <w:top w:val="single" w:sz="8" w:space="0" w:color="000000"/>
              <w:left w:val="single" w:sz="8" w:space="0" w:color="000000"/>
              <w:bottom w:val="single" w:sz="8" w:space="0" w:color="000000"/>
              <w:right w:val="single" w:sz="8" w:space="0" w:color="000000"/>
            </w:tcBorders>
            <w:shd w:val="clear" w:color="auto" w:fill="auto"/>
            <w:tcMar>
              <w:top w:w="42" w:type="dxa"/>
              <w:left w:w="85" w:type="dxa"/>
              <w:bottom w:w="42" w:type="dxa"/>
              <w:right w:w="85" w:type="dxa"/>
            </w:tcMar>
            <w:vAlign w:val="center"/>
            <w:hideMark/>
          </w:tcPr>
          <w:p w14:paraId="4A9D378A" w14:textId="77777777" w:rsidR="00C73AE6" w:rsidRPr="00E14ADD" w:rsidRDefault="00C73AE6" w:rsidP="00EF375A">
            <w:pPr>
              <w:widowControl/>
              <w:adjustRightInd/>
              <w:spacing w:line="240" w:lineRule="auto"/>
              <w:jc w:val="center"/>
              <w:textAlignment w:val="auto"/>
              <w:rPr>
                <w:sz w:val="22"/>
                <w:szCs w:val="22"/>
              </w:rPr>
            </w:pPr>
            <w:r w:rsidRPr="00E14ADD">
              <w:rPr>
                <w:bCs/>
                <w:sz w:val="22"/>
                <w:szCs w:val="22"/>
              </w:rPr>
              <w:t>51,3</w:t>
            </w:r>
          </w:p>
        </w:tc>
        <w:tc>
          <w:tcPr>
            <w:tcW w:w="1173" w:type="dxa"/>
            <w:tcBorders>
              <w:top w:val="single" w:sz="8" w:space="0" w:color="000000"/>
              <w:left w:val="single" w:sz="8" w:space="0" w:color="000000"/>
              <w:bottom w:val="single" w:sz="8" w:space="0" w:color="000000"/>
              <w:right w:val="single" w:sz="8" w:space="0" w:color="000000"/>
            </w:tcBorders>
            <w:shd w:val="clear" w:color="auto" w:fill="auto"/>
            <w:tcMar>
              <w:top w:w="42" w:type="dxa"/>
              <w:left w:w="85" w:type="dxa"/>
              <w:bottom w:w="42" w:type="dxa"/>
              <w:right w:w="85" w:type="dxa"/>
            </w:tcMar>
            <w:vAlign w:val="center"/>
            <w:hideMark/>
          </w:tcPr>
          <w:p w14:paraId="0C688898" w14:textId="77777777" w:rsidR="00C73AE6" w:rsidRPr="00E14ADD" w:rsidRDefault="00C73AE6" w:rsidP="00EF375A">
            <w:pPr>
              <w:widowControl/>
              <w:adjustRightInd/>
              <w:spacing w:line="240" w:lineRule="auto"/>
              <w:jc w:val="center"/>
              <w:textAlignment w:val="auto"/>
              <w:rPr>
                <w:sz w:val="22"/>
                <w:szCs w:val="22"/>
              </w:rPr>
            </w:pPr>
            <w:r w:rsidRPr="00E14ADD">
              <w:rPr>
                <w:bCs/>
                <w:sz w:val="22"/>
                <w:szCs w:val="22"/>
              </w:rPr>
              <w:t>51,4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42" w:type="dxa"/>
              <w:left w:w="85" w:type="dxa"/>
              <w:bottom w:w="42" w:type="dxa"/>
              <w:right w:w="85" w:type="dxa"/>
            </w:tcMar>
            <w:vAlign w:val="center"/>
            <w:hideMark/>
          </w:tcPr>
          <w:p w14:paraId="214CF26E" w14:textId="77777777" w:rsidR="00C73AE6" w:rsidRPr="00E14ADD" w:rsidRDefault="00C73AE6" w:rsidP="00EF375A">
            <w:pPr>
              <w:widowControl/>
              <w:adjustRightInd/>
              <w:spacing w:line="240" w:lineRule="auto"/>
              <w:jc w:val="center"/>
              <w:textAlignment w:val="auto"/>
              <w:rPr>
                <w:sz w:val="22"/>
                <w:szCs w:val="22"/>
              </w:rPr>
            </w:pPr>
            <w:r w:rsidRPr="00E14ADD">
              <w:rPr>
                <w:bCs/>
                <w:sz w:val="22"/>
                <w:szCs w:val="22"/>
              </w:rPr>
              <w:t>48,5</w:t>
            </w:r>
          </w:p>
        </w:tc>
        <w:tc>
          <w:tcPr>
            <w:tcW w:w="1191" w:type="dxa"/>
            <w:tcBorders>
              <w:top w:val="single" w:sz="8" w:space="0" w:color="000000"/>
              <w:left w:val="single" w:sz="8" w:space="0" w:color="000000"/>
              <w:bottom w:val="single" w:sz="8" w:space="0" w:color="000000"/>
              <w:right w:val="single" w:sz="8" w:space="0" w:color="000000"/>
            </w:tcBorders>
          </w:tcPr>
          <w:p w14:paraId="1FFD3D2E" w14:textId="77777777" w:rsidR="00C73AE6" w:rsidRPr="00E14ADD" w:rsidRDefault="00C73AE6" w:rsidP="00EF375A">
            <w:pPr>
              <w:widowControl/>
              <w:adjustRightInd/>
              <w:spacing w:line="240" w:lineRule="auto"/>
              <w:jc w:val="center"/>
              <w:textAlignment w:val="auto"/>
              <w:rPr>
                <w:bCs/>
                <w:sz w:val="22"/>
                <w:szCs w:val="22"/>
              </w:rPr>
            </w:pPr>
            <w:r w:rsidRPr="00E14ADD">
              <w:rPr>
                <w:bCs/>
                <w:sz w:val="22"/>
                <w:szCs w:val="22"/>
              </w:rPr>
              <w:t>-3,8</w:t>
            </w:r>
          </w:p>
        </w:tc>
      </w:tr>
      <w:tr w:rsidR="00C73AE6" w:rsidRPr="00E14ADD" w14:paraId="6E25F222" w14:textId="77777777" w:rsidTr="00EF375A">
        <w:trPr>
          <w:trHeight w:val="338"/>
        </w:trPr>
        <w:tc>
          <w:tcPr>
            <w:tcW w:w="425" w:type="dxa"/>
            <w:tcBorders>
              <w:top w:val="single" w:sz="8" w:space="0" w:color="000000"/>
              <w:left w:val="single" w:sz="8" w:space="0" w:color="000000"/>
              <w:bottom w:val="single" w:sz="8" w:space="0" w:color="000000"/>
              <w:right w:val="single" w:sz="8" w:space="0" w:color="000000"/>
            </w:tcBorders>
          </w:tcPr>
          <w:p w14:paraId="731883A8" w14:textId="77777777" w:rsidR="00C73AE6" w:rsidRPr="00E14ADD" w:rsidRDefault="00C73AE6" w:rsidP="00EF375A">
            <w:pPr>
              <w:widowControl/>
              <w:adjustRightInd/>
              <w:spacing w:line="240" w:lineRule="auto"/>
              <w:jc w:val="center"/>
              <w:textAlignment w:val="auto"/>
              <w:rPr>
                <w:rFonts w:eastAsia="Calibri"/>
                <w:sz w:val="22"/>
                <w:szCs w:val="22"/>
              </w:rPr>
            </w:pPr>
            <w:r w:rsidRPr="00E14ADD">
              <w:rPr>
                <w:rFonts w:eastAsia="Calibri"/>
                <w:sz w:val="22"/>
                <w:szCs w:val="22"/>
              </w:rPr>
              <w:t>2</w:t>
            </w:r>
          </w:p>
        </w:tc>
        <w:tc>
          <w:tcPr>
            <w:tcW w:w="1631" w:type="dxa"/>
            <w:tcBorders>
              <w:top w:val="single" w:sz="8" w:space="0" w:color="000000"/>
              <w:left w:val="single" w:sz="8" w:space="0" w:color="000000"/>
              <w:bottom w:val="single" w:sz="8" w:space="0" w:color="000000"/>
              <w:right w:val="single" w:sz="8" w:space="0" w:color="000000"/>
            </w:tcBorders>
            <w:shd w:val="clear" w:color="auto" w:fill="auto"/>
            <w:tcMar>
              <w:top w:w="42" w:type="dxa"/>
              <w:left w:w="85" w:type="dxa"/>
              <w:bottom w:w="42" w:type="dxa"/>
              <w:right w:w="85" w:type="dxa"/>
            </w:tcMar>
            <w:vAlign w:val="center"/>
            <w:hideMark/>
          </w:tcPr>
          <w:p w14:paraId="0E7FAB83" w14:textId="77777777" w:rsidR="00C73AE6" w:rsidRPr="00E14ADD" w:rsidRDefault="00C73AE6" w:rsidP="00EF375A">
            <w:pPr>
              <w:widowControl/>
              <w:adjustRightInd/>
              <w:spacing w:line="240" w:lineRule="auto"/>
              <w:jc w:val="left"/>
              <w:textAlignment w:val="auto"/>
              <w:rPr>
                <w:sz w:val="22"/>
                <w:szCs w:val="22"/>
              </w:rPr>
            </w:pPr>
            <w:r w:rsidRPr="00E14ADD">
              <w:rPr>
                <w:rFonts w:eastAsia="Calibri"/>
                <w:sz w:val="22"/>
                <w:szCs w:val="22"/>
              </w:rPr>
              <w:t>Центральный ФО</w:t>
            </w:r>
          </w:p>
        </w:tc>
        <w:tc>
          <w:tcPr>
            <w:tcW w:w="1173" w:type="dxa"/>
            <w:tcBorders>
              <w:top w:val="single" w:sz="8" w:space="0" w:color="000000"/>
              <w:left w:val="single" w:sz="8" w:space="0" w:color="000000"/>
              <w:bottom w:val="single" w:sz="8" w:space="0" w:color="000000"/>
              <w:right w:val="single" w:sz="8" w:space="0" w:color="000000"/>
            </w:tcBorders>
            <w:shd w:val="clear" w:color="auto" w:fill="auto"/>
            <w:tcMar>
              <w:top w:w="42" w:type="dxa"/>
              <w:left w:w="85" w:type="dxa"/>
              <w:bottom w:w="42" w:type="dxa"/>
              <w:right w:w="85" w:type="dxa"/>
            </w:tcMar>
            <w:hideMark/>
          </w:tcPr>
          <w:p w14:paraId="52E36E38" w14:textId="77777777" w:rsidR="00C73AE6" w:rsidRPr="00E14ADD" w:rsidRDefault="00C73AE6" w:rsidP="00EF375A">
            <w:pPr>
              <w:widowControl/>
              <w:adjustRightInd/>
              <w:spacing w:line="240" w:lineRule="auto"/>
              <w:jc w:val="center"/>
              <w:textAlignment w:val="auto"/>
              <w:rPr>
                <w:sz w:val="22"/>
                <w:szCs w:val="22"/>
              </w:rPr>
            </w:pPr>
            <w:r w:rsidRPr="00E14ADD">
              <w:rPr>
                <w:rFonts w:eastAsia="Calibri"/>
                <w:bCs/>
                <w:sz w:val="22"/>
                <w:szCs w:val="22"/>
              </w:rPr>
              <w:t>42,8</w:t>
            </w:r>
          </w:p>
        </w:tc>
        <w:tc>
          <w:tcPr>
            <w:tcW w:w="1173" w:type="dxa"/>
            <w:tcBorders>
              <w:top w:val="single" w:sz="8" w:space="0" w:color="000000"/>
              <w:left w:val="single" w:sz="8" w:space="0" w:color="000000"/>
              <w:bottom w:val="single" w:sz="8" w:space="0" w:color="000000"/>
              <w:right w:val="single" w:sz="8" w:space="0" w:color="000000"/>
            </w:tcBorders>
            <w:shd w:val="clear" w:color="auto" w:fill="auto"/>
            <w:tcMar>
              <w:top w:w="42" w:type="dxa"/>
              <w:left w:w="85" w:type="dxa"/>
              <w:bottom w:w="42" w:type="dxa"/>
              <w:right w:w="85" w:type="dxa"/>
            </w:tcMar>
            <w:hideMark/>
          </w:tcPr>
          <w:p w14:paraId="7A084BEF" w14:textId="77777777" w:rsidR="00C73AE6" w:rsidRPr="00E14ADD" w:rsidRDefault="00C73AE6" w:rsidP="00EF375A">
            <w:pPr>
              <w:widowControl/>
              <w:adjustRightInd/>
              <w:spacing w:line="240" w:lineRule="auto"/>
              <w:jc w:val="center"/>
              <w:textAlignment w:val="auto"/>
              <w:rPr>
                <w:sz w:val="22"/>
                <w:szCs w:val="22"/>
              </w:rPr>
            </w:pPr>
            <w:r w:rsidRPr="00E14ADD">
              <w:rPr>
                <w:rFonts w:eastAsia="Calibri"/>
                <w:bCs/>
                <w:sz w:val="22"/>
                <w:szCs w:val="22"/>
              </w:rPr>
              <w:t>39,7</w:t>
            </w:r>
          </w:p>
        </w:tc>
        <w:tc>
          <w:tcPr>
            <w:tcW w:w="1173" w:type="dxa"/>
            <w:tcBorders>
              <w:top w:val="single" w:sz="8" w:space="0" w:color="000000"/>
              <w:left w:val="single" w:sz="8" w:space="0" w:color="000000"/>
              <w:bottom w:val="single" w:sz="8" w:space="0" w:color="000000"/>
              <w:right w:val="single" w:sz="8" w:space="0" w:color="000000"/>
            </w:tcBorders>
            <w:shd w:val="clear" w:color="auto" w:fill="auto"/>
            <w:tcMar>
              <w:top w:w="42" w:type="dxa"/>
              <w:left w:w="85" w:type="dxa"/>
              <w:bottom w:w="42" w:type="dxa"/>
              <w:right w:w="85" w:type="dxa"/>
            </w:tcMar>
            <w:hideMark/>
          </w:tcPr>
          <w:p w14:paraId="2B55F7C0" w14:textId="77777777" w:rsidR="00C73AE6" w:rsidRPr="00E14ADD" w:rsidRDefault="00C73AE6" w:rsidP="00EF375A">
            <w:pPr>
              <w:widowControl/>
              <w:adjustRightInd/>
              <w:spacing w:line="240" w:lineRule="auto"/>
              <w:jc w:val="center"/>
              <w:textAlignment w:val="auto"/>
              <w:rPr>
                <w:sz w:val="22"/>
                <w:szCs w:val="22"/>
              </w:rPr>
            </w:pPr>
            <w:r w:rsidRPr="00E14ADD">
              <w:rPr>
                <w:bCs/>
                <w:sz w:val="22"/>
                <w:szCs w:val="22"/>
              </w:rPr>
              <w:t>39,2</w:t>
            </w:r>
          </w:p>
        </w:tc>
        <w:tc>
          <w:tcPr>
            <w:tcW w:w="1173" w:type="dxa"/>
            <w:tcBorders>
              <w:top w:val="single" w:sz="8" w:space="0" w:color="000000"/>
              <w:left w:val="single" w:sz="8" w:space="0" w:color="000000"/>
              <w:bottom w:val="single" w:sz="8" w:space="0" w:color="000000"/>
              <w:right w:val="single" w:sz="8" w:space="0" w:color="000000"/>
            </w:tcBorders>
            <w:shd w:val="clear" w:color="auto" w:fill="auto"/>
            <w:tcMar>
              <w:top w:w="42" w:type="dxa"/>
              <w:left w:w="85" w:type="dxa"/>
              <w:bottom w:w="42" w:type="dxa"/>
              <w:right w:w="85" w:type="dxa"/>
            </w:tcMar>
            <w:hideMark/>
          </w:tcPr>
          <w:p w14:paraId="1C0E5832" w14:textId="77777777" w:rsidR="00C73AE6" w:rsidRPr="00E14ADD" w:rsidRDefault="00C73AE6" w:rsidP="00EF375A">
            <w:pPr>
              <w:widowControl/>
              <w:adjustRightInd/>
              <w:spacing w:line="240" w:lineRule="auto"/>
              <w:jc w:val="center"/>
              <w:textAlignment w:val="auto"/>
              <w:rPr>
                <w:sz w:val="22"/>
                <w:szCs w:val="22"/>
              </w:rPr>
            </w:pPr>
            <w:r w:rsidRPr="00E14ADD">
              <w:rPr>
                <w:bCs/>
                <w:sz w:val="22"/>
                <w:szCs w:val="22"/>
              </w:rPr>
              <w:t>38,9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42" w:type="dxa"/>
              <w:left w:w="85" w:type="dxa"/>
              <w:bottom w:w="42" w:type="dxa"/>
              <w:right w:w="85" w:type="dxa"/>
            </w:tcMar>
            <w:hideMark/>
          </w:tcPr>
          <w:p w14:paraId="6D5A28AA" w14:textId="77777777" w:rsidR="00C73AE6" w:rsidRPr="00E14ADD" w:rsidRDefault="00C73AE6" w:rsidP="00EF375A">
            <w:pPr>
              <w:widowControl/>
              <w:adjustRightInd/>
              <w:spacing w:line="240" w:lineRule="auto"/>
              <w:jc w:val="center"/>
              <w:textAlignment w:val="auto"/>
              <w:rPr>
                <w:sz w:val="22"/>
                <w:szCs w:val="22"/>
              </w:rPr>
            </w:pPr>
            <w:r w:rsidRPr="00E14ADD">
              <w:rPr>
                <w:bCs/>
                <w:sz w:val="22"/>
                <w:szCs w:val="22"/>
              </w:rPr>
              <w:t>35,7</w:t>
            </w:r>
          </w:p>
        </w:tc>
        <w:tc>
          <w:tcPr>
            <w:tcW w:w="1191" w:type="dxa"/>
            <w:tcBorders>
              <w:top w:val="single" w:sz="8" w:space="0" w:color="000000"/>
              <w:left w:val="single" w:sz="8" w:space="0" w:color="000000"/>
              <w:bottom w:val="single" w:sz="8" w:space="0" w:color="000000"/>
              <w:right w:val="single" w:sz="8" w:space="0" w:color="000000"/>
            </w:tcBorders>
          </w:tcPr>
          <w:p w14:paraId="36D6EBEF" w14:textId="77777777" w:rsidR="00C73AE6" w:rsidRPr="00E14ADD" w:rsidRDefault="00C73AE6" w:rsidP="00EF375A">
            <w:pPr>
              <w:widowControl/>
              <w:adjustRightInd/>
              <w:spacing w:line="240" w:lineRule="auto"/>
              <w:jc w:val="center"/>
              <w:textAlignment w:val="auto"/>
              <w:rPr>
                <w:bCs/>
                <w:sz w:val="22"/>
                <w:szCs w:val="22"/>
              </w:rPr>
            </w:pPr>
            <w:r w:rsidRPr="00E14ADD">
              <w:rPr>
                <w:bCs/>
                <w:sz w:val="22"/>
                <w:szCs w:val="22"/>
              </w:rPr>
              <w:t>-5,1</w:t>
            </w:r>
          </w:p>
        </w:tc>
      </w:tr>
    </w:tbl>
    <w:p w14:paraId="40C6F90A" w14:textId="77777777" w:rsidR="00C73AE6" w:rsidRPr="00E14ADD" w:rsidRDefault="00C73AE6" w:rsidP="00C73AE6">
      <w:pPr>
        <w:spacing w:line="360" w:lineRule="auto"/>
        <w:ind w:firstLine="709"/>
        <w:rPr>
          <w:rFonts w:eastAsia="Calibri"/>
          <w:sz w:val="22"/>
          <w:szCs w:val="22"/>
          <w:lang w:eastAsia="en-US"/>
        </w:rPr>
      </w:pPr>
    </w:p>
    <w:p w14:paraId="2C4CC3AF" w14:textId="77777777" w:rsidR="00E14ADD" w:rsidRDefault="00E14ADD" w:rsidP="00C73AE6">
      <w:pPr>
        <w:spacing w:line="360" w:lineRule="auto"/>
        <w:ind w:firstLine="709"/>
        <w:rPr>
          <w:rFonts w:eastAsia="Calibri"/>
          <w:sz w:val="22"/>
          <w:szCs w:val="22"/>
          <w:lang w:eastAsia="en-US"/>
        </w:rPr>
        <w:sectPr w:rsidR="00E14ADD" w:rsidSect="00F77C2A">
          <w:type w:val="continuous"/>
          <w:pgSz w:w="11906" w:h="16838"/>
          <w:pgMar w:top="1134" w:right="1134" w:bottom="1134" w:left="1418" w:header="624" w:footer="851" w:gutter="0"/>
          <w:pgNumType w:start="2"/>
          <w:cols w:space="708"/>
          <w:docGrid w:linePitch="360"/>
        </w:sectPr>
      </w:pPr>
    </w:p>
    <w:p w14:paraId="17FBDC41" w14:textId="77777777" w:rsidR="00AC757D" w:rsidRPr="00E14ADD" w:rsidRDefault="00C73AE6" w:rsidP="00C73AE6">
      <w:pPr>
        <w:spacing w:line="360" w:lineRule="auto"/>
        <w:ind w:firstLine="709"/>
        <w:rPr>
          <w:rFonts w:eastAsia="Calibri"/>
          <w:sz w:val="22"/>
          <w:szCs w:val="22"/>
          <w:lang w:eastAsia="en-US"/>
        </w:rPr>
      </w:pPr>
      <w:r w:rsidRPr="00E14ADD">
        <w:rPr>
          <w:rFonts w:eastAsia="Calibri"/>
          <w:sz w:val="22"/>
          <w:szCs w:val="22"/>
          <w:lang w:eastAsia="en-US"/>
        </w:rPr>
        <w:lastRenderedPageBreak/>
        <w:t>Анализируя таблицу 2, можно сделать вывод, что объемы производства в фермерском секторе увеличиваются, а его доля в общем производстве продукции сельского хозяйства несколько уменьшается, а в ряде регионов, например</w:t>
      </w:r>
      <w:r w:rsidR="00A63001" w:rsidRPr="00E14ADD">
        <w:rPr>
          <w:rFonts w:eastAsia="Calibri"/>
          <w:sz w:val="22"/>
          <w:szCs w:val="22"/>
          <w:lang w:eastAsia="en-US"/>
        </w:rPr>
        <w:t>,</w:t>
      </w:r>
      <w:r w:rsidRPr="00E14ADD">
        <w:rPr>
          <w:rFonts w:eastAsia="Calibri"/>
          <w:sz w:val="22"/>
          <w:szCs w:val="22"/>
          <w:lang w:eastAsia="en-US"/>
        </w:rPr>
        <w:t xml:space="preserve"> в Орловской и Тамбовской областях весьма существенно.</w:t>
      </w:r>
    </w:p>
    <w:p w14:paraId="343D6EA0" w14:textId="77777777" w:rsidR="00C73AE6" w:rsidRPr="00E14ADD" w:rsidRDefault="00C73AE6" w:rsidP="00C73AE6">
      <w:pPr>
        <w:spacing w:line="360" w:lineRule="auto"/>
        <w:ind w:firstLine="709"/>
        <w:textAlignment w:val="auto"/>
        <w:rPr>
          <w:rFonts w:eastAsia="Calibri"/>
          <w:sz w:val="22"/>
          <w:szCs w:val="22"/>
          <w:lang w:eastAsia="en-US"/>
        </w:rPr>
      </w:pPr>
      <w:r w:rsidRPr="00E14ADD">
        <w:rPr>
          <w:rFonts w:eastAsia="Calibri"/>
          <w:sz w:val="22"/>
          <w:szCs w:val="22"/>
          <w:lang w:eastAsia="en-US"/>
        </w:rPr>
        <w:t xml:space="preserve">В целях более глубокого анализа развития фермерского сектора аграрной экономики нами была изучена многолетняя практика функционирования одного из фермерских хозяйств Рязанской области, как типичного для Центрального федерального округа. </w:t>
      </w:r>
    </w:p>
    <w:p w14:paraId="33C9AEC4" w14:textId="77777777" w:rsidR="007D58A9" w:rsidRPr="00E14ADD" w:rsidRDefault="00C73AE6" w:rsidP="007D58A9">
      <w:pPr>
        <w:spacing w:line="360" w:lineRule="auto"/>
        <w:ind w:firstLine="709"/>
        <w:textAlignment w:val="auto"/>
        <w:rPr>
          <w:rFonts w:eastAsia="Calibri"/>
          <w:spacing w:val="-4"/>
          <w:sz w:val="22"/>
          <w:szCs w:val="22"/>
          <w:lang w:eastAsia="en-US"/>
        </w:rPr>
      </w:pPr>
      <w:r w:rsidRPr="00E14ADD">
        <w:rPr>
          <w:rFonts w:eastAsia="Calibri"/>
          <w:spacing w:val="-4"/>
          <w:sz w:val="22"/>
          <w:szCs w:val="22"/>
          <w:lang w:eastAsia="en-US"/>
        </w:rPr>
        <w:t>Элитное семеноводческое хозяйство «Урожайное» расположено в деревне Зенино Михайловского района Рязанской области и специализируется на производстве животноводческой и растениеводческой продукции, прежде всего семян.</w:t>
      </w:r>
      <w:r w:rsidR="007D58A9" w:rsidRPr="00E14ADD">
        <w:rPr>
          <w:rFonts w:eastAsia="Calibri"/>
          <w:spacing w:val="-4"/>
          <w:sz w:val="22"/>
          <w:szCs w:val="22"/>
          <w:lang w:eastAsia="en-US"/>
        </w:rPr>
        <w:t xml:space="preserve"> За два десятилетия своего функционирования </w:t>
      </w:r>
      <w:r w:rsidR="007D58A9" w:rsidRPr="00E14ADD">
        <w:rPr>
          <w:rFonts w:eastAsia="Calibri"/>
          <w:spacing w:val="-4"/>
          <w:sz w:val="22"/>
          <w:szCs w:val="22"/>
          <w:lang w:eastAsia="en-US"/>
        </w:rPr>
        <w:lastRenderedPageBreak/>
        <w:t>хозяйство пережило множество невзгод, характерных для всего фермерского сектора, но не только выжило, но и смогло занять достойное место в агропромышленном комплексе</w:t>
      </w:r>
      <w:r w:rsidR="0052568B" w:rsidRPr="00E14ADD">
        <w:rPr>
          <w:rFonts w:eastAsia="Calibri"/>
          <w:spacing w:val="-4"/>
          <w:sz w:val="22"/>
          <w:szCs w:val="22"/>
          <w:lang w:eastAsia="en-US"/>
        </w:rPr>
        <w:t>.</w:t>
      </w:r>
      <w:r w:rsidR="007D58A9" w:rsidRPr="00E14ADD">
        <w:rPr>
          <w:rFonts w:eastAsia="Calibri"/>
          <w:spacing w:val="-4"/>
          <w:sz w:val="22"/>
          <w:szCs w:val="22"/>
          <w:lang w:eastAsia="en-US"/>
        </w:rPr>
        <w:t xml:space="preserve"> Это говорит о высоком уровне гибкости стратегии развития и предприимчивости хозяйства, экономической устойчивости и быстрой адаптации к смене специализации хозяйства, а также о его перспективности как о важнейшем факторе развития фермерского сектора.</w:t>
      </w:r>
    </w:p>
    <w:p w14:paraId="5B426959" w14:textId="77777777" w:rsidR="00A975C7" w:rsidRPr="00E14ADD" w:rsidRDefault="007045C1" w:rsidP="00A975C7">
      <w:pPr>
        <w:spacing w:line="360" w:lineRule="auto"/>
        <w:ind w:firstLine="709"/>
        <w:textAlignment w:val="auto"/>
        <w:rPr>
          <w:rFonts w:eastAsia="Calibri"/>
          <w:bCs/>
          <w:sz w:val="22"/>
          <w:szCs w:val="22"/>
          <w:lang w:eastAsia="en-US"/>
        </w:rPr>
      </w:pPr>
      <w:r w:rsidRPr="00E14ADD">
        <w:rPr>
          <w:rFonts w:eastAsia="Calibri"/>
          <w:sz w:val="22"/>
          <w:szCs w:val="22"/>
          <w:lang w:eastAsia="en-US"/>
        </w:rPr>
        <w:t>Авторами было рассмотрено</w:t>
      </w:r>
      <w:r w:rsidR="007D58A9" w:rsidRPr="00E14ADD">
        <w:rPr>
          <w:rFonts w:eastAsia="Calibri"/>
          <w:sz w:val="22"/>
          <w:szCs w:val="22"/>
          <w:lang w:eastAsia="en-US"/>
        </w:rPr>
        <w:t xml:space="preserve"> два варианта дальнейшего развития крестьянского (фермерского) хозяйства. По первому варианту </w:t>
      </w:r>
      <w:r w:rsidR="00270EF1" w:rsidRPr="00E14ADD">
        <w:rPr>
          <w:rFonts w:eastAsia="Calibri"/>
          <w:sz w:val="22"/>
          <w:szCs w:val="22"/>
          <w:lang w:eastAsia="en-US"/>
        </w:rPr>
        <w:t xml:space="preserve">оно </w:t>
      </w:r>
      <w:r w:rsidR="00C73AE6" w:rsidRPr="00E14ADD">
        <w:rPr>
          <w:rFonts w:eastAsia="Calibri"/>
          <w:sz w:val="22"/>
          <w:szCs w:val="22"/>
          <w:lang w:eastAsia="en-US"/>
        </w:rPr>
        <w:t>ориентирован</w:t>
      </w:r>
      <w:r w:rsidR="007D58A9" w:rsidRPr="00E14ADD">
        <w:rPr>
          <w:rFonts w:eastAsia="Calibri"/>
          <w:sz w:val="22"/>
          <w:szCs w:val="22"/>
          <w:lang w:eastAsia="en-US"/>
        </w:rPr>
        <w:t>о</w:t>
      </w:r>
      <w:r w:rsidR="00C73AE6" w:rsidRPr="00E14ADD">
        <w:rPr>
          <w:rFonts w:eastAsia="Calibri"/>
          <w:sz w:val="22"/>
          <w:szCs w:val="22"/>
          <w:lang w:eastAsia="en-US"/>
        </w:rPr>
        <w:t xml:space="preserve"> на производство растениеводческой продукции, </w:t>
      </w:r>
      <w:r w:rsidR="00270EF1" w:rsidRPr="00E14ADD">
        <w:rPr>
          <w:rFonts w:eastAsia="Calibri"/>
          <w:sz w:val="22"/>
          <w:szCs w:val="22"/>
          <w:lang w:eastAsia="en-US"/>
        </w:rPr>
        <w:t>в</w:t>
      </w:r>
      <w:r w:rsidR="007D58A9" w:rsidRPr="00E14ADD">
        <w:rPr>
          <w:rFonts w:eastAsia="Calibri"/>
          <w:sz w:val="22"/>
          <w:szCs w:val="22"/>
          <w:lang w:eastAsia="en-US"/>
        </w:rPr>
        <w:t xml:space="preserve">торой вариант предполагает </w:t>
      </w:r>
      <w:r w:rsidR="00270EF1" w:rsidRPr="00E14ADD">
        <w:rPr>
          <w:rFonts w:eastAsia="Calibri"/>
          <w:sz w:val="22"/>
          <w:szCs w:val="22"/>
          <w:lang w:eastAsia="en-US"/>
        </w:rPr>
        <w:t>ориентацию</w:t>
      </w:r>
      <w:r w:rsidR="00C73AE6" w:rsidRPr="00E14ADD">
        <w:rPr>
          <w:rFonts w:eastAsia="Calibri"/>
          <w:sz w:val="22"/>
          <w:szCs w:val="22"/>
          <w:lang w:eastAsia="en-US"/>
        </w:rPr>
        <w:t xml:space="preserve"> на производство животноводческ</w:t>
      </w:r>
      <w:r w:rsidR="00270EF1" w:rsidRPr="00E14ADD">
        <w:rPr>
          <w:rFonts w:eastAsia="Calibri"/>
          <w:sz w:val="22"/>
          <w:szCs w:val="22"/>
          <w:lang w:eastAsia="en-US"/>
        </w:rPr>
        <w:t xml:space="preserve">ой продукции. </w:t>
      </w:r>
      <w:r w:rsidRPr="00E14ADD">
        <w:rPr>
          <w:rFonts w:eastAsia="Calibri"/>
          <w:sz w:val="22"/>
          <w:szCs w:val="22"/>
          <w:lang w:eastAsia="en-US"/>
        </w:rPr>
        <w:t>Оба варианта имеют достаточно высокую эффективность, о</w:t>
      </w:r>
      <w:r w:rsidR="00A975C7" w:rsidRPr="00E14ADD">
        <w:rPr>
          <w:rFonts w:eastAsia="Calibri"/>
          <w:bCs/>
          <w:sz w:val="22"/>
          <w:szCs w:val="22"/>
          <w:lang w:eastAsia="en-US"/>
        </w:rPr>
        <w:t xml:space="preserve">днако уровень рентабельности выше на 3 % </w:t>
      </w:r>
      <w:r w:rsidRPr="00E14ADD">
        <w:rPr>
          <w:rFonts w:eastAsia="Calibri"/>
          <w:bCs/>
          <w:sz w:val="22"/>
          <w:szCs w:val="22"/>
          <w:lang w:eastAsia="en-US"/>
        </w:rPr>
        <w:t xml:space="preserve">оказался </w:t>
      </w:r>
      <w:r w:rsidR="00A975C7" w:rsidRPr="00E14ADD">
        <w:rPr>
          <w:rFonts w:eastAsia="Calibri"/>
          <w:bCs/>
          <w:sz w:val="22"/>
          <w:szCs w:val="22"/>
          <w:lang w:eastAsia="en-US"/>
        </w:rPr>
        <w:t xml:space="preserve">во </w:t>
      </w:r>
      <w:r w:rsidR="00A975C7" w:rsidRPr="00E14ADD">
        <w:rPr>
          <w:rFonts w:eastAsia="Calibri"/>
          <w:bCs/>
          <w:sz w:val="22"/>
          <w:szCs w:val="22"/>
          <w:lang w:eastAsia="en-US"/>
        </w:rPr>
        <w:lastRenderedPageBreak/>
        <w:t>втором варианте развития, связанным с животноводческой деятельностью, то есть в данный вариант развития фермерского сектора наиболее эффективен по сравнению с первым. Растениеводство в данном случае будет играть второстепенную роль, большая часть, которого будет служить кормовой базой для скота.</w:t>
      </w:r>
    </w:p>
    <w:p w14:paraId="1DD05480" w14:textId="77777777" w:rsidR="006012A5" w:rsidRPr="00E14ADD" w:rsidRDefault="00676E87" w:rsidP="00270EF1">
      <w:pPr>
        <w:widowControl/>
        <w:adjustRightInd/>
        <w:spacing w:line="360" w:lineRule="auto"/>
        <w:ind w:firstLine="709"/>
        <w:textAlignment w:val="auto"/>
        <w:rPr>
          <w:rFonts w:eastAsia="Calibri"/>
          <w:spacing w:val="-4"/>
          <w:sz w:val="22"/>
          <w:szCs w:val="22"/>
          <w:lang w:eastAsia="en-US"/>
        </w:rPr>
      </w:pPr>
      <w:r w:rsidRPr="00E14ADD">
        <w:rPr>
          <w:rFonts w:eastAsia="Calibri"/>
          <w:spacing w:val="-4"/>
          <w:sz w:val="22"/>
          <w:szCs w:val="22"/>
          <w:lang w:eastAsia="en-US"/>
        </w:rPr>
        <w:t>Рассмотрение основных показателей развития фермерского сектора, позволяет отметить, что наибольший эффект дали меры государственной поддержки в области животноводства, а также в производстве молока. Особенно быстро росли поголовье птиц и производство мяса птицы. Для выравнивания темпов роста видимо следует несколько сократить поддержку этой отрасли, так как здесь фермерство уже достигло высоких результатов и увеличить выделение средств на разведение крупного рогатого скота, производство говядины, которое все еще отстает от производства мяса птицы и свиней. Кроме того, считаем возможным увеличить государственную поддержку в области растениеводства и овощеводства, которые будут направлены на получение качественных семян и соответственно высокого качества экологически чистой продукции, а также усовершенствовать поддержку в области молочной отрасли. При этом необходимо сделать несвязанную господдержку доступной для фермеров, упростить пакет документов, убрать из него документы, подтверждающие доходность, скорректировать ее в сторону большей поддержки неблагоприятных зон для ведения сельского хозяйства.</w:t>
      </w:r>
      <w:r w:rsidR="00262F5E" w:rsidRPr="00E14ADD">
        <w:rPr>
          <w:rFonts w:eastAsia="Calibri"/>
          <w:spacing w:val="-4"/>
          <w:sz w:val="22"/>
          <w:szCs w:val="22"/>
          <w:lang w:eastAsia="en-US"/>
        </w:rPr>
        <w:t xml:space="preserve"> </w:t>
      </w:r>
    </w:p>
    <w:p w14:paraId="5C466BD2" w14:textId="77777777" w:rsidR="003C74A4" w:rsidRPr="00E14ADD" w:rsidRDefault="00262F5E" w:rsidP="00E14ADD">
      <w:pPr>
        <w:widowControl/>
        <w:adjustRightInd/>
        <w:spacing w:line="360" w:lineRule="auto"/>
        <w:ind w:firstLine="709"/>
        <w:textAlignment w:val="auto"/>
        <w:rPr>
          <w:rFonts w:eastAsia="Calibri"/>
          <w:spacing w:val="-2"/>
          <w:sz w:val="22"/>
          <w:szCs w:val="22"/>
          <w:lang w:eastAsia="en-US"/>
        </w:rPr>
      </w:pPr>
      <w:r w:rsidRPr="00E14ADD">
        <w:rPr>
          <w:rFonts w:eastAsia="Calibri"/>
          <w:spacing w:val="-2"/>
          <w:sz w:val="22"/>
          <w:szCs w:val="22"/>
          <w:lang w:eastAsia="en-US"/>
        </w:rPr>
        <w:t xml:space="preserve">Помимо этого, необходимо реализовать механизм действия «Единой </w:t>
      </w:r>
      <w:r w:rsidRPr="00E14ADD">
        <w:rPr>
          <w:rFonts w:eastAsia="Calibri"/>
          <w:spacing w:val="-2"/>
          <w:sz w:val="22"/>
          <w:szCs w:val="22"/>
          <w:lang w:eastAsia="en-US"/>
        </w:rPr>
        <w:lastRenderedPageBreak/>
        <w:t>субсидии». Вместе с тем, надо стимулировать коммерческие банки для более активного кредитования под залог земли. Полагаем целесообразным, в целях повышения регулирования земельных отношений, провести полный кадастровый учет за счет средств федерального бюджета всех земельных участков сельскохозяйственного назначения и возобновить реализацию мероприятия «Оформление земельных участков в собственность крестьянскими (фермерскими) хозяйствами» Госпрограммы до 2020 года с целью завершения фермерами оформления земли в собственность. При этом нужно внести изменения в соответствующие нормативно-правовые акты, обеспечивающие упрощение процедуры и снижение стоимости и сроков оформления земли в собственность крестьян. В сфере администрирования полагаем предложить Правительству Российской Федерации, Минсельхозу России разработать и внести в нормативно-правовые акты Российской Федерации отдельные ветеринарно-санитарные нормы по содержанию свиней, адаптированные к КФХ и другим субъектам малого предпринимательства, с учетом количества поголовья и специфики его содержания.</w:t>
      </w:r>
    </w:p>
    <w:p w14:paraId="14A32F68" w14:textId="77777777" w:rsidR="00C07AD5" w:rsidRPr="00E14ADD" w:rsidRDefault="00A63001" w:rsidP="00A63001">
      <w:pPr>
        <w:spacing w:line="360" w:lineRule="auto"/>
        <w:ind w:firstLine="709"/>
        <w:jc w:val="left"/>
        <w:rPr>
          <w:b/>
          <w:sz w:val="22"/>
          <w:szCs w:val="22"/>
        </w:rPr>
      </w:pPr>
      <w:r w:rsidRPr="00E14ADD">
        <w:rPr>
          <w:b/>
          <w:sz w:val="22"/>
          <w:szCs w:val="22"/>
        </w:rPr>
        <w:t>Выводы</w:t>
      </w:r>
    </w:p>
    <w:p w14:paraId="535E73A2" w14:textId="77777777" w:rsidR="00270EF1" w:rsidRPr="00E14ADD" w:rsidRDefault="00270EF1" w:rsidP="00A63001">
      <w:pPr>
        <w:widowControl/>
        <w:adjustRightInd/>
        <w:spacing w:line="360" w:lineRule="auto"/>
        <w:ind w:firstLine="709"/>
        <w:contextualSpacing/>
        <w:textAlignment w:val="auto"/>
        <w:rPr>
          <w:rFonts w:eastAsia="Calibri"/>
          <w:sz w:val="22"/>
          <w:szCs w:val="22"/>
          <w:lang w:eastAsia="en-US"/>
        </w:rPr>
      </w:pPr>
      <w:r w:rsidRPr="00E14ADD">
        <w:rPr>
          <w:rFonts w:eastAsia="Calibri"/>
          <w:sz w:val="22"/>
          <w:szCs w:val="22"/>
          <w:lang w:eastAsia="en-US"/>
        </w:rPr>
        <w:t>Проведенные исследования позволяют сделать следующие выводы:</w:t>
      </w:r>
    </w:p>
    <w:p w14:paraId="6986F94C" w14:textId="77777777" w:rsidR="00270EF1" w:rsidRPr="00E14ADD" w:rsidRDefault="00270EF1" w:rsidP="00A63001">
      <w:pPr>
        <w:widowControl/>
        <w:numPr>
          <w:ilvl w:val="0"/>
          <w:numId w:val="16"/>
        </w:numPr>
        <w:tabs>
          <w:tab w:val="left" w:pos="993"/>
        </w:tabs>
        <w:adjustRightInd/>
        <w:spacing w:line="360" w:lineRule="auto"/>
        <w:ind w:left="0" w:firstLine="709"/>
        <w:contextualSpacing/>
        <w:textAlignment w:val="auto"/>
        <w:rPr>
          <w:rFonts w:eastAsia="Calibri"/>
          <w:sz w:val="22"/>
          <w:szCs w:val="22"/>
          <w:lang w:eastAsia="en-US"/>
        </w:rPr>
      </w:pPr>
      <w:r w:rsidRPr="00E14ADD">
        <w:rPr>
          <w:rFonts w:eastAsia="Calibri"/>
          <w:sz w:val="22"/>
          <w:szCs w:val="22"/>
          <w:lang w:eastAsia="en-US"/>
        </w:rPr>
        <w:t>Несмотря на массу трудностей, фермерский сектор в АПК России продолжает успешно развиваться. Крестьянские (фермерские) хозяйства заняли свое «прочное» место в развитии сельского хозяйства и расширяют площади земель для о</w:t>
      </w:r>
      <w:r w:rsidR="00A63001" w:rsidRPr="00E14ADD">
        <w:rPr>
          <w:rFonts w:eastAsia="Calibri"/>
          <w:sz w:val="22"/>
          <w:szCs w:val="22"/>
          <w:lang w:eastAsia="en-US"/>
        </w:rPr>
        <w:t>существления своей деятельности.</w:t>
      </w:r>
    </w:p>
    <w:p w14:paraId="7A16C494" w14:textId="77777777" w:rsidR="00270EF1" w:rsidRPr="00E14ADD" w:rsidRDefault="00270EF1" w:rsidP="00A63001">
      <w:pPr>
        <w:widowControl/>
        <w:numPr>
          <w:ilvl w:val="0"/>
          <w:numId w:val="16"/>
        </w:numPr>
        <w:tabs>
          <w:tab w:val="left" w:pos="993"/>
        </w:tabs>
        <w:adjustRightInd/>
        <w:spacing w:line="360" w:lineRule="auto"/>
        <w:ind w:left="0" w:firstLine="709"/>
        <w:contextualSpacing/>
        <w:textAlignment w:val="auto"/>
        <w:rPr>
          <w:rFonts w:eastAsia="Calibri"/>
          <w:sz w:val="22"/>
          <w:szCs w:val="22"/>
          <w:lang w:eastAsia="en-US"/>
        </w:rPr>
      </w:pPr>
      <w:r w:rsidRPr="00E14ADD">
        <w:rPr>
          <w:rFonts w:eastAsia="Calibri"/>
          <w:sz w:val="22"/>
          <w:szCs w:val="22"/>
          <w:lang w:eastAsia="en-US"/>
        </w:rPr>
        <w:lastRenderedPageBreak/>
        <w:t>В хозяйствах этой категории с 2006 г. наблюдается устойчивый рост поголовья крупного рогатого скота, овец, коз птицы, а также их доли в общем объеме производства продукции</w:t>
      </w:r>
      <w:r w:rsidR="00A63001" w:rsidRPr="00E14ADD">
        <w:rPr>
          <w:rFonts w:eastAsia="Calibri"/>
          <w:sz w:val="22"/>
          <w:szCs w:val="22"/>
          <w:lang w:eastAsia="en-US"/>
        </w:rPr>
        <w:t>.</w:t>
      </w:r>
    </w:p>
    <w:p w14:paraId="56805827" w14:textId="77777777" w:rsidR="00270EF1" w:rsidRPr="00E14ADD" w:rsidRDefault="00270EF1" w:rsidP="00A63001">
      <w:pPr>
        <w:widowControl/>
        <w:numPr>
          <w:ilvl w:val="0"/>
          <w:numId w:val="16"/>
        </w:numPr>
        <w:tabs>
          <w:tab w:val="left" w:pos="993"/>
        </w:tabs>
        <w:adjustRightInd/>
        <w:spacing w:line="360" w:lineRule="auto"/>
        <w:ind w:left="0" w:firstLine="709"/>
        <w:contextualSpacing/>
        <w:textAlignment w:val="auto"/>
        <w:rPr>
          <w:rFonts w:eastAsia="Calibri"/>
          <w:sz w:val="22"/>
          <w:szCs w:val="22"/>
          <w:lang w:eastAsia="en-US"/>
        </w:rPr>
      </w:pPr>
      <w:r w:rsidRPr="00E14ADD">
        <w:rPr>
          <w:rFonts w:eastAsia="Calibri"/>
          <w:sz w:val="22"/>
          <w:szCs w:val="22"/>
          <w:lang w:eastAsia="en-US"/>
        </w:rPr>
        <w:t xml:space="preserve">В развитии фермерского сектора существует ряд </w:t>
      </w:r>
      <w:r w:rsidR="00D670BB" w:rsidRPr="00E14ADD">
        <w:rPr>
          <w:rFonts w:eastAsia="Calibri"/>
          <w:sz w:val="22"/>
          <w:szCs w:val="22"/>
          <w:lang w:eastAsia="en-US"/>
        </w:rPr>
        <w:t>проблем,</w:t>
      </w:r>
      <w:r w:rsidRPr="00E14ADD">
        <w:rPr>
          <w:rFonts w:eastAsia="Calibri"/>
          <w:sz w:val="22"/>
          <w:szCs w:val="22"/>
          <w:lang w:eastAsia="en-US"/>
        </w:rPr>
        <w:t xml:space="preserve"> связанных с трудностями получения земель для осуществления своей деятельности. Пока лишь некоторые из них частично решены на законодательном уровне;</w:t>
      </w:r>
    </w:p>
    <w:p w14:paraId="14C2A9B6" w14:textId="77777777" w:rsidR="00270EF1" w:rsidRPr="00E14ADD" w:rsidRDefault="00270EF1" w:rsidP="00A63001">
      <w:pPr>
        <w:widowControl/>
        <w:numPr>
          <w:ilvl w:val="0"/>
          <w:numId w:val="16"/>
        </w:numPr>
        <w:tabs>
          <w:tab w:val="left" w:pos="993"/>
        </w:tabs>
        <w:adjustRightInd/>
        <w:spacing w:after="200" w:line="360" w:lineRule="auto"/>
        <w:ind w:left="0" w:firstLine="709"/>
        <w:contextualSpacing/>
        <w:textAlignment w:val="auto"/>
        <w:rPr>
          <w:rFonts w:eastAsia="Calibri"/>
          <w:sz w:val="22"/>
          <w:szCs w:val="22"/>
          <w:lang w:eastAsia="en-US"/>
        </w:rPr>
      </w:pPr>
      <w:r w:rsidRPr="00E14ADD">
        <w:rPr>
          <w:rFonts w:eastAsia="Calibri"/>
          <w:sz w:val="22"/>
          <w:szCs w:val="22"/>
          <w:lang w:eastAsia="en-US"/>
        </w:rPr>
        <w:t>Объем финансирования мер государственной поддержки не в полной мере удовлетворяет потребности развития этого сектора</w:t>
      </w:r>
      <w:r w:rsidR="00A63001" w:rsidRPr="00E14ADD">
        <w:rPr>
          <w:rFonts w:eastAsia="Calibri"/>
          <w:sz w:val="22"/>
          <w:szCs w:val="22"/>
          <w:lang w:eastAsia="en-US"/>
        </w:rPr>
        <w:t>.</w:t>
      </w:r>
    </w:p>
    <w:p w14:paraId="0AF560EB" w14:textId="77777777" w:rsidR="00270EF1" w:rsidRPr="00E14ADD" w:rsidRDefault="00270EF1" w:rsidP="00A63001">
      <w:pPr>
        <w:widowControl/>
        <w:numPr>
          <w:ilvl w:val="0"/>
          <w:numId w:val="16"/>
        </w:numPr>
        <w:tabs>
          <w:tab w:val="left" w:pos="993"/>
        </w:tabs>
        <w:adjustRightInd/>
        <w:spacing w:after="200" w:line="360" w:lineRule="auto"/>
        <w:ind w:left="0" w:firstLine="709"/>
        <w:contextualSpacing/>
        <w:textAlignment w:val="auto"/>
        <w:rPr>
          <w:rFonts w:eastAsia="Calibri"/>
          <w:spacing w:val="-6"/>
          <w:sz w:val="22"/>
          <w:szCs w:val="22"/>
          <w:lang w:eastAsia="en-US"/>
        </w:rPr>
      </w:pPr>
      <w:r w:rsidRPr="00E14ADD">
        <w:rPr>
          <w:rFonts w:eastAsia="Calibri"/>
          <w:spacing w:val="-6"/>
          <w:sz w:val="22"/>
          <w:szCs w:val="22"/>
          <w:lang w:eastAsia="en-US"/>
        </w:rPr>
        <w:t>Завершение мероприятия Госпрограммы «Оформление земельных участков в собственность крестьянскими (фермерскими) хозяйствами», которым было предусмотрено возмещение затрат фермерам при проведении кадастровых работ отрицательно сказалось на развитии фермерского землевладения</w:t>
      </w:r>
      <w:r w:rsidR="00A63001" w:rsidRPr="00E14ADD">
        <w:rPr>
          <w:rFonts w:eastAsia="Calibri"/>
          <w:spacing w:val="-6"/>
          <w:sz w:val="22"/>
          <w:szCs w:val="22"/>
          <w:lang w:eastAsia="en-US"/>
        </w:rPr>
        <w:t>.</w:t>
      </w:r>
    </w:p>
    <w:p w14:paraId="0293DAE3" w14:textId="77777777" w:rsidR="00270EF1" w:rsidRPr="00E14ADD" w:rsidRDefault="00270EF1" w:rsidP="00A63001">
      <w:pPr>
        <w:widowControl/>
        <w:numPr>
          <w:ilvl w:val="0"/>
          <w:numId w:val="16"/>
        </w:numPr>
        <w:tabs>
          <w:tab w:val="left" w:pos="993"/>
        </w:tabs>
        <w:adjustRightInd/>
        <w:spacing w:after="200" w:line="360" w:lineRule="auto"/>
        <w:ind w:left="0" w:firstLine="709"/>
        <w:contextualSpacing/>
        <w:textAlignment w:val="auto"/>
        <w:rPr>
          <w:rFonts w:eastAsia="Calibri"/>
          <w:sz w:val="22"/>
          <w:szCs w:val="22"/>
          <w:lang w:eastAsia="en-US"/>
        </w:rPr>
      </w:pPr>
      <w:r w:rsidRPr="00E14ADD">
        <w:rPr>
          <w:rFonts w:eastAsia="Calibri"/>
          <w:sz w:val="22"/>
          <w:szCs w:val="22"/>
          <w:lang w:eastAsia="en-US"/>
        </w:rPr>
        <w:t>Существует множество сложностей в получении фермерскими хозяйствами кредитов.</w:t>
      </w:r>
    </w:p>
    <w:p w14:paraId="7D40DCD3" w14:textId="77777777" w:rsidR="00270EF1" w:rsidRPr="00E14ADD" w:rsidRDefault="00270EF1" w:rsidP="00270EF1">
      <w:pPr>
        <w:widowControl/>
        <w:adjustRightInd/>
        <w:spacing w:line="360" w:lineRule="auto"/>
        <w:ind w:firstLine="709"/>
        <w:contextualSpacing/>
        <w:textAlignment w:val="auto"/>
        <w:rPr>
          <w:rFonts w:eastAsia="Calibri"/>
          <w:sz w:val="22"/>
          <w:szCs w:val="22"/>
          <w:lang w:eastAsia="en-US"/>
        </w:rPr>
      </w:pPr>
      <w:r w:rsidRPr="00E14ADD">
        <w:rPr>
          <w:rFonts w:eastAsia="Calibri"/>
          <w:sz w:val="22"/>
          <w:szCs w:val="22"/>
          <w:lang w:eastAsia="en-US"/>
        </w:rPr>
        <w:t>Для создания необходимых условий дальнейшего развития фермерского сектора необходимо реализовать систему мер, которая должна включить в себя следующие блоки предложений:</w:t>
      </w:r>
    </w:p>
    <w:p w14:paraId="3C648ADC" w14:textId="77777777" w:rsidR="00270EF1" w:rsidRPr="00E14ADD" w:rsidRDefault="00A63001" w:rsidP="00A63001">
      <w:pPr>
        <w:widowControl/>
        <w:numPr>
          <w:ilvl w:val="0"/>
          <w:numId w:val="17"/>
        </w:numPr>
        <w:tabs>
          <w:tab w:val="left" w:pos="993"/>
        </w:tabs>
        <w:adjustRightInd/>
        <w:spacing w:after="200" w:line="360" w:lineRule="auto"/>
        <w:ind w:left="0" w:firstLine="709"/>
        <w:contextualSpacing/>
        <w:textAlignment w:val="auto"/>
        <w:rPr>
          <w:rFonts w:eastAsia="Calibri"/>
          <w:sz w:val="22"/>
          <w:szCs w:val="22"/>
          <w:lang w:eastAsia="en-US"/>
        </w:rPr>
      </w:pPr>
      <w:r w:rsidRPr="00E14ADD">
        <w:rPr>
          <w:rFonts w:eastAsia="Calibri"/>
          <w:sz w:val="22"/>
          <w:szCs w:val="22"/>
          <w:lang w:eastAsia="en-US"/>
        </w:rPr>
        <w:t xml:space="preserve"> </w:t>
      </w:r>
      <w:r w:rsidR="00270EF1" w:rsidRPr="00E14ADD">
        <w:rPr>
          <w:rFonts w:eastAsia="Calibri"/>
          <w:sz w:val="22"/>
          <w:szCs w:val="22"/>
          <w:lang w:eastAsia="en-US"/>
        </w:rPr>
        <w:t>В сфере государственной поддержки и кредитования</w:t>
      </w:r>
      <w:r w:rsidRPr="00E14ADD">
        <w:rPr>
          <w:rFonts w:eastAsia="Calibri"/>
          <w:sz w:val="22"/>
          <w:szCs w:val="22"/>
          <w:lang w:eastAsia="en-US"/>
        </w:rPr>
        <w:t>.</w:t>
      </w:r>
    </w:p>
    <w:p w14:paraId="782FDC3B" w14:textId="77777777" w:rsidR="00270EF1" w:rsidRPr="00E14ADD" w:rsidRDefault="00A63001" w:rsidP="00A63001">
      <w:pPr>
        <w:widowControl/>
        <w:numPr>
          <w:ilvl w:val="0"/>
          <w:numId w:val="17"/>
        </w:numPr>
        <w:tabs>
          <w:tab w:val="left" w:pos="993"/>
        </w:tabs>
        <w:adjustRightInd/>
        <w:spacing w:after="200" w:line="360" w:lineRule="auto"/>
        <w:ind w:left="0" w:firstLine="709"/>
        <w:contextualSpacing/>
        <w:textAlignment w:val="auto"/>
        <w:rPr>
          <w:rFonts w:eastAsia="Calibri"/>
          <w:sz w:val="22"/>
          <w:szCs w:val="22"/>
          <w:lang w:eastAsia="en-US"/>
        </w:rPr>
      </w:pPr>
      <w:r w:rsidRPr="00E14ADD">
        <w:rPr>
          <w:rFonts w:eastAsia="Calibri"/>
          <w:sz w:val="22"/>
          <w:szCs w:val="22"/>
          <w:lang w:eastAsia="en-US"/>
        </w:rPr>
        <w:t xml:space="preserve"> </w:t>
      </w:r>
      <w:r w:rsidR="00270EF1" w:rsidRPr="00E14ADD">
        <w:rPr>
          <w:rFonts w:eastAsia="Calibri"/>
          <w:sz w:val="22"/>
          <w:szCs w:val="22"/>
          <w:lang w:eastAsia="en-US"/>
        </w:rPr>
        <w:t>В сфере нормативно-правового регулирования</w:t>
      </w:r>
      <w:r w:rsidRPr="00E14ADD">
        <w:rPr>
          <w:rFonts w:eastAsia="Calibri"/>
          <w:sz w:val="22"/>
          <w:szCs w:val="22"/>
          <w:lang w:eastAsia="en-US"/>
        </w:rPr>
        <w:t>.</w:t>
      </w:r>
    </w:p>
    <w:p w14:paraId="5F20BA1E" w14:textId="77777777" w:rsidR="00270EF1" w:rsidRPr="00E14ADD" w:rsidRDefault="00A63001" w:rsidP="00A63001">
      <w:pPr>
        <w:widowControl/>
        <w:numPr>
          <w:ilvl w:val="0"/>
          <w:numId w:val="17"/>
        </w:numPr>
        <w:tabs>
          <w:tab w:val="left" w:pos="993"/>
        </w:tabs>
        <w:adjustRightInd/>
        <w:spacing w:after="200" w:line="360" w:lineRule="auto"/>
        <w:ind w:left="0" w:firstLine="709"/>
        <w:contextualSpacing/>
        <w:textAlignment w:val="auto"/>
        <w:rPr>
          <w:rFonts w:eastAsia="Calibri"/>
          <w:sz w:val="22"/>
          <w:szCs w:val="22"/>
          <w:lang w:eastAsia="en-US"/>
        </w:rPr>
      </w:pPr>
      <w:r w:rsidRPr="00E14ADD">
        <w:rPr>
          <w:rFonts w:eastAsia="Calibri"/>
          <w:sz w:val="22"/>
          <w:szCs w:val="22"/>
          <w:lang w:eastAsia="en-US"/>
        </w:rPr>
        <w:t xml:space="preserve"> </w:t>
      </w:r>
      <w:r w:rsidR="00270EF1" w:rsidRPr="00E14ADD">
        <w:rPr>
          <w:rFonts w:eastAsia="Calibri"/>
          <w:sz w:val="22"/>
          <w:szCs w:val="22"/>
          <w:lang w:eastAsia="en-US"/>
        </w:rPr>
        <w:t>В сфере администрирования</w:t>
      </w:r>
      <w:r w:rsidRPr="00E14ADD">
        <w:rPr>
          <w:rFonts w:eastAsia="Calibri"/>
          <w:sz w:val="22"/>
          <w:szCs w:val="22"/>
          <w:lang w:eastAsia="en-US"/>
        </w:rPr>
        <w:t>.</w:t>
      </w:r>
    </w:p>
    <w:p w14:paraId="05910651" w14:textId="77777777" w:rsidR="00270EF1" w:rsidRPr="00E14ADD" w:rsidRDefault="00A63001" w:rsidP="00A63001">
      <w:pPr>
        <w:widowControl/>
        <w:numPr>
          <w:ilvl w:val="0"/>
          <w:numId w:val="17"/>
        </w:numPr>
        <w:tabs>
          <w:tab w:val="left" w:pos="993"/>
        </w:tabs>
        <w:adjustRightInd/>
        <w:spacing w:after="200" w:line="360" w:lineRule="auto"/>
        <w:ind w:left="0" w:firstLine="709"/>
        <w:contextualSpacing/>
        <w:textAlignment w:val="auto"/>
        <w:rPr>
          <w:rFonts w:eastAsia="Calibri"/>
          <w:sz w:val="22"/>
          <w:szCs w:val="22"/>
          <w:lang w:eastAsia="en-US"/>
        </w:rPr>
      </w:pPr>
      <w:r w:rsidRPr="00E14ADD">
        <w:rPr>
          <w:rFonts w:eastAsia="Calibri"/>
          <w:sz w:val="22"/>
          <w:szCs w:val="22"/>
          <w:lang w:eastAsia="en-US"/>
        </w:rPr>
        <w:t xml:space="preserve"> </w:t>
      </w:r>
      <w:r w:rsidR="00270EF1" w:rsidRPr="00E14ADD">
        <w:rPr>
          <w:rFonts w:eastAsia="Calibri"/>
          <w:sz w:val="22"/>
          <w:szCs w:val="22"/>
          <w:lang w:eastAsia="en-US"/>
        </w:rPr>
        <w:t>В социальной сфере.</w:t>
      </w:r>
    </w:p>
    <w:p w14:paraId="27ABF6BE" w14:textId="77777777" w:rsidR="00270EF1" w:rsidRPr="00E14ADD" w:rsidRDefault="00270EF1" w:rsidP="00270EF1">
      <w:pPr>
        <w:widowControl/>
        <w:adjustRightInd/>
        <w:spacing w:line="360" w:lineRule="auto"/>
        <w:ind w:firstLine="709"/>
        <w:contextualSpacing/>
        <w:textAlignment w:val="auto"/>
        <w:rPr>
          <w:rFonts w:eastAsia="Calibri"/>
          <w:sz w:val="22"/>
          <w:szCs w:val="22"/>
          <w:lang w:eastAsia="en-US"/>
        </w:rPr>
      </w:pPr>
      <w:r w:rsidRPr="00E14ADD">
        <w:rPr>
          <w:rFonts w:eastAsia="Calibri"/>
          <w:sz w:val="22"/>
          <w:szCs w:val="22"/>
          <w:lang w:eastAsia="en-US"/>
        </w:rPr>
        <w:lastRenderedPageBreak/>
        <w:t>Они должны включать в себя следующие меры.</w:t>
      </w:r>
    </w:p>
    <w:p w14:paraId="0B259C09" w14:textId="77777777" w:rsidR="00270EF1" w:rsidRPr="00E14ADD" w:rsidRDefault="00270EF1" w:rsidP="00270EF1">
      <w:pPr>
        <w:widowControl/>
        <w:adjustRightInd/>
        <w:spacing w:line="360" w:lineRule="auto"/>
        <w:ind w:firstLine="709"/>
        <w:contextualSpacing/>
        <w:textAlignment w:val="auto"/>
        <w:rPr>
          <w:rFonts w:eastAsia="Calibri"/>
          <w:i/>
          <w:sz w:val="22"/>
          <w:szCs w:val="22"/>
          <w:lang w:eastAsia="en-US"/>
        </w:rPr>
      </w:pPr>
      <w:r w:rsidRPr="00E14ADD">
        <w:rPr>
          <w:rFonts w:eastAsia="Calibri"/>
          <w:i/>
          <w:sz w:val="22"/>
          <w:szCs w:val="22"/>
          <w:lang w:eastAsia="en-US"/>
        </w:rPr>
        <w:t>А. Кредитование и Государственная поддержка</w:t>
      </w:r>
      <w:r w:rsidR="00A63001" w:rsidRPr="00E14ADD">
        <w:rPr>
          <w:rFonts w:eastAsia="Calibri"/>
          <w:i/>
          <w:sz w:val="22"/>
          <w:szCs w:val="22"/>
          <w:lang w:eastAsia="en-US"/>
        </w:rPr>
        <w:t>:</w:t>
      </w:r>
    </w:p>
    <w:p w14:paraId="3CDFC3E9" w14:textId="77777777" w:rsidR="00270EF1" w:rsidRPr="00E14ADD" w:rsidRDefault="00270EF1" w:rsidP="00270EF1">
      <w:pPr>
        <w:widowControl/>
        <w:adjustRightInd/>
        <w:spacing w:line="360" w:lineRule="auto"/>
        <w:ind w:firstLine="709"/>
        <w:contextualSpacing/>
        <w:textAlignment w:val="auto"/>
        <w:rPr>
          <w:rFonts w:eastAsia="Calibri"/>
          <w:sz w:val="22"/>
          <w:szCs w:val="22"/>
          <w:lang w:eastAsia="en-US"/>
        </w:rPr>
      </w:pPr>
      <w:r w:rsidRPr="00E14ADD">
        <w:rPr>
          <w:rFonts w:eastAsia="Calibri"/>
          <w:sz w:val="22"/>
          <w:szCs w:val="22"/>
          <w:lang w:eastAsia="en-US"/>
        </w:rPr>
        <w:t xml:space="preserve">1. В первую очередь необходимо устранить перекосы инвестиционной политики государства в сторону финансирования мегакомплексов, </w:t>
      </w:r>
      <w:r w:rsidR="007045C1" w:rsidRPr="00E14ADD">
        <w:rPr>
          <w:rFonts w:eastAsia="Calibri"/>
          <w:sz w:val="22"/>
          <w:szCs w:val="22"/>
          <w:lang w:eastAsia="en-US"/>
        </w:rPr>
        <w:t>на которые в основном уходят средства госбюджета</w:t>
      </w:r>
      <w:r w:rsidRPr="00E14ADD">
        <w:rPr>
          <w:rFonts w:eastAsia="Calibri"/>
          <w:sz w:val="22"/>
          <w:szCs w:val="22"/>
          <w:lang w:eastAsia="en-US"/>
        </w:rPr>
        <w:t>.</w:t>
      </w:r>
    </w:p>
    <w:p w14:paraId="6F6B95C9" w14:textId="77777777" w:rsidR="00270EF1" w:rsidRPr="00E14ADD" w:rsidRDefault="00270EF1" w:rsidP="00270EF1">
      <w:pPr>
        <w:widowControl/>
        <w:adjustRightInd/>
        <w:spacing w:line="360" w:lineRule="auto"/>
        <w:ind w:firstLine="709"/>
        <w:contextualSpacing/>
        <w:textAlignment w:val="auto"/>
        <w:rPr>
          <w:rFonts w:eastAsia="Calibri"/>
          <w:sz w:val="22"/>
          <w:szCs w:val="22"/>
          <w:lang w:eastAsia="en-US"/>
        </w:rPr>
      </w:pPr>
      <w:r w:rsidRPr="00E14ADD">
        <w:rPr>
          <w:rFonts w:eastAsia="Calibri"/>
          <w:sz w:val="22"/>
          <w:szCs w:val="22"/>
          <w:lang w:eastAsia="en-US"/>
        </w:rPr>
        <w:t>2. Сделать несвязанную господдержку доступной для фермеров, упростить пакет документов, убрать из него документы, подтверждающие доходность, скорректировать ее в сторону большей поддержки неблагоприятных зон для ведения сельского хозяйства.</w:t>
      </w:r>
    </w:p>
    <w:p w14:paraId="0D5E3F8D" w14:textId="77777777" w:rsidR="00270EF1" w:rsidRPr="00E14ADD" w:rsidRDefault="00270EF1" w:rsidP="00270EF1">
      <w:pPr>
        <w:widowControl/>
        <w:adjustRightInd/>
        <w:spacing w:line="360" w:lineRule="auto"/>
        <w:ind w:firstLine="709"/>
        <w:contextualSpacing/>
        <w:textAlignment w:val="auto"/>
        <w:rPr>
          <w:rFonts w:eastAsia="Calibri"/>
          <w:sz w:val="22"/>
          <w:szCs w:val="22"/>
          <w:lang w:eastAsia="en-US"/>
        </w:rPr>
      </w:pPr>
      <w:r w:rsidRPr="00E14ADD">
        <w:rPr>
          <w:rFonts w:eastAsia="Calibri"/>
          <w:sz w:val="22"/>
          <w:szCs w:val="22"/>
          <w:lang w:eastAsia="en-US"/>
        </w:rPr>
        <w:t>3. Усовершенствовать поддержку в молочной отрасли</w:t>
      </w:r>
      <w:r w:rsidR="00A63001" w:rsidRPr="00E14ADD">
        <w:rPr>
          <w:rFonts w:eastAsia="Calibri"/>
          <w:sz w:val="22"/>
          <w:szCs w:val="22"/>
          <w:lang w:eastAsia="en-US"/>
        </w:rPr>
        <w:t>.</w:t>
      </w:r>
    </w:p>
    <w:p w14:paraId="73B8BDB1" w14:textId="77777777" w:rsidR="00270EF1" w:rsidRPr="00E14ADD" w:rsidRDefault="00270EF1" w:rsidP="00270EF1">
      <w:pPr>
        <w:widowControl/>
        <w:adjustRightInd/>
        <w:spacing w:line="360" w:lineRule="auto"/>
        <w:ind w:firstLine="709"/>
        <w:contextualSpacing/>
        <w:textAlignment w:val="auto"/>
        <w:rPr>
          <w:rFonts w:eastAsia="Calibri"/>
          <w:sz w:val="22"/>
          <w:szCs w:val="22"/>
          <w:lang w:eastAsia="en-US"/>
        </w:rPr>
      </w:pPr>
      <w:r w:rsidRPr="00E14ADD">
        <w:rPr>
          <w:rFonts w:eastAsia="Calibri"/>
          <w:sz w:val="22"/>
          <w:szCs w:val="22"/>
          <w:lang w:eastAsia="en-US"/>
        </w:rPr>
        <w:t xml:space="preserve">4. </w:t>
      </w:r>
      <w:r w:rsidR="00D54407" w:rsidRPr="00E14ADD">
        <w:rPr>
          <w:rFonts w:eastAsia="Calibri"/>
          <w:sz w:val="22"/>
          <w:szCs w:val="22"/>
          <w:lang w:eastAsia="en-US"/>
        </w:rPr>
        <w:t>В</w:t>
      </w:r>
      <w:r w:rsidRPr="00E14ADD">
        <w:rPr>
          <w:rFonts w:eastAsia="Calibri"/>
          <w:sz w:val="22"/>
          <w:szCs w:val="22"/>
          <w:lang w:eastAsia="en-US"/>
        </w:rPr>
        <w:t xml:space="preserve"> связи с эффективностью и хорошими результатами реализации ведомственной целевой программы по развитию семейных животноводческих ферм на базе К(Ф)Х </w:t>
      </w:r>
      <w:r w:rsidR="00D54407" w:rsidRPr="00E14ADD">
        <w:rPr>
          <w:rFonts w:eastAsia="Calibri"/>
          <w:sz w:val="22"/>
          <w:szCs w:val="22"/>
          <w:lang w:eastAsia="en-US"/>
        </w:rPr>
        <w:t xml:space="preserve">рекомендовать ведомственным структурам </w:t>
      </w:r>
      <w:r w:rsidRPr="00E14ADD">
        <w:rPr>
          <w:rFonts w:eastAsia="Calibri"/>
          <w:sz w:val="22"/>
          <w:szCs w:val="22"/>
          <w:lang w:eastAsia="en-US"/>
        </w:rPr>
        <w:t>увеличить ежегодный объем финансирования данной программы с одновременным увеличением доли средств из федерального бюджета.</w:t>
      </w:r>
    </w:p>
    <w:p w14:paraId="1152155B" w14:textId="77777777" w:rsidR="00270EF1" w:rsidRPr="00E14ADD" w:rsidRDefault="00270EF1" w:rsidP="00270EF1">
      <w:pPr>
        <w:widowControl/>
        <w:adjustRightInd/>
        <w:spacing w:line="360" w:lineRule="auto"/>
        <w:ind w:firstLine="709"/>
        <w:contextualSpacing/>
        <w:textAlignment w:val="auto"/>
        <w:rPr>
          <w:rFonts w:eastAsia="Calibri"/>
          <w:sz w:val="22"/>
          <w:szCs w:val="22"/>
          <w:lang w:eastAsia="en-US"/>
        </w:rPr>
      </w:pPr>
      <w:r w:rsidRPr="00E14ADD">
        <w:rPr>
          <w:rFonts w:eastAsia="Calibri"/>
          <w:sz w:val="22"/>
          <w:szCs w:val="22"/>
          <w:lang w:eastAsia="en-US"/>
        </w:rPr>
        <w:t>5. Осуществлять на государственном уровне стимулирование развития сельскохозяйственной потребительской кооперации. Для этого необходимо выделение дополнительных средств в государственной программе на реализацию Концепции развития кооперации на селе в размере не менее 10 млрд. рублей ежегодно</w:t>
      </w:r>
      <w:r w:rsidR="00A63001" w:rsidRPr="00E14ADD">
        <w:rPr>
          <w:rFonts w:eastAsia="Calibri"/>
          <w:sz w:val="22"/>
          <w:szCs w:val="22"/>
          <w:lang w:eastAsia="en-US"/>
        </w:rPr>
        <w:t>.</w:t>
      </w:r>
    </w:p>
    <w:p w14:paraId="150A06D3" w14:textId="77777777" w:rsidR="00270EF1" w:rsidRPr="00E14ADD" w:rsidRDefault="00270EF1" w:rsidP="00270EF1">
      <w:pPr>
        <w:widowControl/>
        <w:adjustRightInd/>
        <w:spacing w:line="360" w:lineRule="auto"/>
        <w:ind w:firstLine="709"/>
        <w:contextualSpacing/>
        <w:textAlignment w:val="auto"/>
        <w:rPr>
          <w:rFonts w:eastAsia="Calibri"/>
          <w:sz w:val="22"/>
          <w:szCs w:val="22"/>
          <w:lang w:eastAsia="en-US"/>
        </w:rPr>
      </w:pPr>
      <w:r w:rsidRPr="00E14ADD">
        <w:rPr>
          <w:rFonts w:eastAsia="Calibri"/>
          <w:sz w:val="22"/>
          <w:szCs w:val="22"/>
          <w:lang w:eastAsia="en-US"/>
        </w:rPr>
        <w:t>6. Реализовать программу по обновлению техники</w:t>
      </w:r>
      <w:r w:rsidR="00A63001" w:rsidRPr="00E14ADD">
        <w:rPr>
          <w:rFonts w:eastAsia="Calibri"/>
          <w:sz w:val="22"/>
          <w:szCs w:val="22"/>
          <w:lang w:eastAsia="en-US"/>
        </w:rPr>
        <w:t>.</w:t>
      </w:r>
      <w:r w:rsidRPr="00E14ADD">
        <w:rPr>
          <w:rFonts w:eastAsia="Calibri"/>
          <w:sz w:val="22"/>
          <w:szCs w:val="22"/>
          <w:lang w:eastAsia="en-US"/>
        </w:rPr>
        <w:t xml:space="preserve"> </w:t>
      </w:r>
    </w:p>
    <w:p w14:paraId="3CB47A0F" w14:textId="77777777" w:rsidR="00270EF1" w:rsidRPr="00E14ADD" w:rsidRDefault="00270EF1" w:rsidP="00270EF1">
      <w:pPr>
        <w:widowControl/>
        <w:adjustRightInd/>
        <w:spacing w:line="360" w:lineRule="auto"/>
        <w:ind w:firstLine="709"/>
        <w:contextualSpacing/>
        <w:textAlignment w:val="auto"/>
        <w:rPr>
          <w:rFonts w:eastAsia="Calibri"/>
          <w:sz w:val="22"/>
          <w:szCs w:val="22"/>
          <w:lang w:eastAsia="en-US"/>
        </w:rPr>
      </w:pPr>
      <w:r w:rsidRPr="00E14ADD">
        <w:rPr>
          <w:rFonts w:eastAsia="Calibri"/>
          <w:sz w:val="22"/>
          <w:szCs w:val="22"/>
          <w:lang w:eastAsia="en-US"/>
        </w:rPr>
        <w:lastRenderedPageBreak/>
        <w:t>7. Упростить процедуру льготного кредитования</w:t>
      </w:r>
      <w:r w:rsidR="00A63001" w:rsidRPr="00E14ADD">
        <w:rPr>
          <w:rFonts w:eastAsia="Calibri"/>
          <w:sz w:val="22"/>
          <w:szCs w:val="22"/>
          <w:lang w:eastAsia="en-US"/>
        </w:rPr>
        <w:t>.</w:t>
      </w:r>
    </w:p>
    <w:p w14:paraId="72BB6E22" w14:textId="77777777" w:rsidR="00270EF1" w:rsidRPr="00E14ADD" w:rsidRDefault="00270EF1" w:rsidP="00270EF1">
      <w:pPr>
        <w:widowControl/>
        <w:adjustRightInd/>
        <w:spacing w:line="360" w:lineRule="auto"/>
        <w:ind w:firstLine="709"/>
        <w:contextualSpacing/>
        <w:textAlignment w:val="auto"/>
        <w:rPr>
          <w:rFonts w:eastAsia="Calibri"/>
          <w:sz w:val="22"/>
          <w:szCs w:val="22"/>
          <w:lang w:eastAsia="en-US"/>
        </w:rPr>
      </w:pPr>
      <w:r w:rsidRPr="00E14ADD">
        <w:rPr>
          <w:rFonts w:eastAsia="Calibri"/>
          <w:sz w:val="22"/>
          <w:szCs w:val="22"/>
          <w:lang w:eastAsia="en-US"/>
        </w:rPr>
        <w:t>8. Начать реализовывать механизм «Единой субсидии»</w:t>
      </w:r>
      <w:r w:rsidR="00A63001" w:rsidRPr="00E14ADD">
        <w:rPr>
          <w:rFonts w:eastAsia="Calibri"/>
          <w:sz w:val="22"/>
          <w:szCs w:val="22"/>
          <w:lang w:eastAsia="en-US"/>
        </w:rPr>
        <w:t>.</w:t>
      </w:r>
    </w:p>
    <w:p w14:paraId="1B7D02A5" w14:textId="77777777" w:rsidR="00270EF1" w:rsidRPr="00E14ADD" w:rsidRDefault="00270EF1" w:rsidP="00270EF1">
      <w:pPr>
        <w:widowControl/>
        <w:adjustRightInd/>
        <w:spacing w:line="360" w:lineRule="auto"/>
        <w:ind w:firstLine="709"/>
        <w:contextualSpacing/>
        <w:textAlignment w:val="auto"/>
        <w:rPr>
          <w:rFonts w:eastAsia="Calibri"/>
          <w:sz w:val="22"/>
          <w:szCs w:val="22"/>
          <w:lang w:eastAsia="en-US"/>
        </w:rPr>
      </w:pPr>
      <w:r w:rsidRPr="00E14ADD">
        <w:rPr>
          <w:rFonts w:eastAsia="Calibri"/>
          <w:sz w:val="22"/>
          <w:szCs w:val="22"/>
          <w:lang w:eastAsia="en-US"/>
        </w:rPr>
        <w:lastRenderedPageBreak/>
        <w:t>9. Предусмотреть поддержку фермерства в производстве фруктов и ягод, особенно в южных регионах страны.</w:t>
      </w:r>
    </w:p>
    <w:p w14:paraId="25DB23D3" w14:textId="77777777" w:rsidR="00270EF1" w:rsidRPr="00E14ADD" w:rsidRDefault="00270EF1" w:rsidP="00270EF1">
      <w:pPr>
        <w:widowControl/>
        <w:adjustRightInd/>
        <w:spacing w:line="360" w:lineRule="auto"/>
        <w:ind w:firstLine="709"/>
        <w:contextualSpacing/>
        <w:textAlignment w:val="auto"/>
        <w:rPr>
          <w:rFonts w:eastAsia="Calibri"/>
          <w:i/>
          <w:sz w:val="22"/>
          <w:szCs w:val="22"/>
          <w:lang w:eastAsia="en-US"/>
        </w:rPr>
      </w:pPr>
      <w:r w:rsidRPr="00E14ADD">
        <w:rPr>
          <w:rFonts w:eastAsia="Calibri"/>
          <w:i/>
          <w:sz w:val="22"/>
          <w:szCs w:val="22"/>
          <w:lang w:eastAsia="en-US"/>
        </w:rPr>
        <w:t>Б. Развитие зак</w:t>
      </w:r>
      <w:r w:rsidR="00A63001" w:rsidRPr="00E14ADD">
        <w:rPr>
          <w:rFonts w:eastAsia="Calibri"/>
          <w:i/>
          <w:sz w:val="22"/>
          <w:szCs w:val="22"/>
          <w:lang w:eastAsia="en-US"/>
        </w:rPr>
        <w:t>онодательной и нормативной базы:</w:t>
      </w:r>
    </w:p>
    <w:p w14:paraId="62FA0BC0" w14:textId="77777777" w:rsidR="00E14ADD" w:rsidRDefault="00E14ADD" w:rsidP="00270EF1">
      <w:pPr>
        <w:widowControl/>
        <w:adjustRightInd/>
        <w:spacing w:line="360" w:lineRule="auto"/>
        <w:ind w:firstLine="709"/>
        <w:contextualSpacing/>
        <w:textAlignment w:val="auto"/>
        <w:rPr>
          <w:rFonts w:eastAsia="Calibri"/>
          <w:sz w:val="22"/>
          <w:szCs w:val="22"/>
          <w:lang w:eastAsia="en-US"/>
        </w:rPr>
        <w:sectPr w:rsidR="00E14ADD" w:rsidSect="00E14ADD">
          <w:type w:val="continuous"/>
          <w:pgSz w:w="11906" w:h="16838"/>
          <w:pgMar w:top="1134" w:right="1134" w:bottom="1134" w:left="1418" w:header="624" w:footer="851" w:gutter="0"/>
          <w:pgNumType w:start="2"/>
          <w:cols w:num="2" w:space="708"/>
          <w:docGrid w:linePitch="360"/>
        </w:sectPr>
      </w:pPr>
    </w:p>
    <w:p w14:paraId="2DA1A423" w14:textId="77777777" w:rsidR="00270EF1" w:rsidRPr="00E14ADD" w:rsidRDefault="00270EF1" w:rsidP="00270EF1">
      <w:pPr>
        <w:widowControl/>
        <w:adjustRightInd/>
        <w:spacing w:line="360" w:lineRule="auto"/>
        <w:ind w:firstLine="709"/>
        <w:contextualSpacing/>
        <w:textAlignment w:val="auto"/>
        <w:rPr>
          <w:rFonts w:eastAsia="Calibri"/>
          <w:sz w:val="22"/>
          <w:szCs w:val="22"/>
          <w:lang w:eastAsia="en-US"/>
        </w:rPr>
      </w:pPr>
      <w:r w:rsidRPr="00E14ADD">
        <w:rPr>
          <w:rFonts w:eastAsia="Calibri"/>
          <w:sz w:val="22"/>
          <w:szCs w:val="22"/>
          <w:lang w:eastAsia="en-US"/>
        </w:rPr>
        <w:lastRenderedPageBreak/>
        <w:t>1. Стимулировать переход товарных личных подсобных хозяйств в крестьянские (фермерские) хозяйства через введение патентной системы налогообложения и распространения существующих средств поддержки на вновь созданные хозяйства.</w:t>
      </w:r>
    </w:p>
    <w:p w14:paraId="2D228EF5" w14:textId="77777777" w:rsidR="00270EF1" w:rsidRPr="00E14ADD" w:rsidRDefault="00270EF1" w:rsidP="00270EF1">
      <w:pPr>
        <w:widowControl/>
        <w:adjustRightInd/>
        <w:spacing w:line="360" w:lineRule="auto"/>
        <w:ind w:firstLine="709"/>
        <w:contextualSpacing/>
        <w:textAlignment w:val="auto"/>
        <w:rPr>
          <w:rFonts w:eastAsia="Calibri"/>
          <w:sz w:val="22"/>
          <w:szCs w:val="22"/>
          <w:lang w:eastAsia="en-US"/>
        </w:rPr>
      </w:pPr>
      <w:r w:rsidRPr="00E14ADD">
        <w:rPr>
          <w:rFonts w:eastAsia="Calibri"/>
          <w:sz w:val="22"/>
          <w:szCs w:val="22"/>
          <w:lang w:eastAsia="en-US"/>
        </w:rPr>
        <w:t>2. Повысить эффективность регулирования земельных отношений, в этих целях:</w:t>
      </w:r>
    </w:p>
    <w:p w14:paraId="21D32858" w14:textId="77777777" w:rsidR="00270EF1" w:rsidRPr="00E14ADD" w:rsidRDefault="00270EF1" w:rsidP="00A63001">
      <w:pPr>
        <w:pStyle w:val="a3"/>
        <w:widowControl/>
        <w:numPr>
          <w:ilvl w:val="0"/>
          <w:numId w:val="23"/>
        </w:numPr>
        <w:tabs>
          <w:tab w:val="left" w:pos="993"/>
        </w:tabs>
        <w:adjustRightInd/>
        <w:spacing w:line="360" w:lineRule="auto"/>
        <w:ind w:left="0" w:firstLine="709"/>
        <w:textAlignment w:val="auto"/>
        <w:rPr>
          <w:rFonts w:eastAsia="Calibri"/>
          <w:sz w:val="22"/>
          <w:szCs w:val="22"/>
          <w:lang w:eastAsia="en-US"/>
        </w:rPr>
      </w:pPr>
      <w:r w:rsidRPr="00E14ADD">
        <w:rPr>
          <w:rFonts w:eastAsia="Calibri"/>
          <w:sz w:val="22"/>
          <w:szCs w:val="22"/>
          <w:lang w:eastAsia="en-US"/>
        </w:rPr>
        <w:t>провести полный кадастровый учет за счет средств федерального бюджета всех земельных участков сельскохозяйственного назначения. Создать специальное ведомство по типу комитета по земельным ресурсам, которое бы отвечало за эту работу. Стимулировать коммерческие банки для более активно</w:t>
      </w:r>
      <w:r w:rsidR="00D54407" w:rsidRPr="00E14ADD">
        <w:rPr>
          <w:rFonts w:eastAsia="Calibri"/>
          <w:sz w:val="22"/>
          <w:szCs w:val="22"/>
          <w:lang w:eastAsia="en-US"/>
        </w:rPr>
        <w:t>го кредитования под залог земли;</w:t>
      </w:r>
    </w:p>
    <w:p w14:paraId="3CBF7B8E" w14:textId="77777777" w:rsidR="00270EF1" w:rsidRPr="00E14ADD" w:rsidRDefault="00270EF1" w:rsidP="00A63001">
      <w:pPr>
        <w:pStyle w:val="a3"/>
        <w:widowControl/>
        <w:numPr>
          <w:ilvl w:val="0"/>
          <w:numId w:val="23"/>
        </w:numPr>
        <w:tabs>
          <w:tab w:val="left" w:pos="993"/>
        </w:tabs>
        <w:adjustRightInd/>
        <w:spacing w:line="360" w:lineRule="auto"/>
        <w:ind w:left="0" w:firstLine="709"/>
        <w:textAlignment w:val="auto"/>
        <w:rPr>
          <w:rFonts w:eastAsia="Calibri"/>
          <w:sz w:val="22"/>
          <w:szCs w:val="22"/>
          <w:lang w:eastAsia="en-US"/>
        </w:rPr>
      </w:pPr>
      <w:r w:rsidRPr="00E14ADD">
        <w:rPr>
          <w:rFonts w:eastAsia="Calibri"/>
          <w:sz w:val="22"/>
          <w:szCs w:val="22"/>
          <w:lang w:eastAsia="en-US"/>
        </w:rPr>
        <w:t>возобновить реализацию мероприятия «Оформление земельных участков в собственность крестьянскими (фермерскими)</w:t>
      </w:r>
      <w:r w:rsidR="00D54407" w:rsidRPr="00E14ADD">
        <w:rPr>
          <w:rFonts w:eastAsia="Calibri"/>
          <w:sz w:val="22"/>
          <w:szCs w:val="22"/>
          <w:lang w:eastAsia="en-US"/>
        </w:rPr>
        <w:t xml:space="preserve"> </w:t>
      </w:r>
      <w:r w:rsidRPr="00E14ADD">
        <w:rPr>
          <w:rFonts w:eastAsia="Calibri"/>
          <w:sz w:val="22"/>
          <w:szCs w:val="22"/>
          <w:lang w:eastAsia="en-US"/>
        </w:rPr>
        <w:t>хозяйствами» Госпрограммы до 2020 года с целью завершения фермерами оформления земли в собственность</w:t>
      </w:r>
      <w:r w:rsidR="00D54407" w:rsidRPr="00E14ADD">
        <w:rPr>
          <w:rFonts w:eastAsia="Calibri"/>
          <w:sz w:val="22"/>
          <w:szCs w:val="22"/>
          <w:lang w:eastAsia="en-US"/>
        </w:rPr>
        <w:t>;</w:t>
      </w:r>
    </w:p>
    <w:p w14:paraId="18F3CA49" w14:textId="77777777" w:rsidR="00270EF1" w:rsidRPr="00E14ADD" w:rsidRDefault="00270EF1" w:rsidP="00A63001">
      <w:pPr>
        <w:pStyle w:val="a3"/>
        <w:widowControl/>
        <w:numPr>
          <w:ilvl w:val="0"/>
          <w:numId w:val="23"/>
        </w:numPr>
        <w:tabs>
          <w:tab w:val="left" w:pos="993"/>
        </w:tabs>
        <w:adjustRightInd/>
        <w:spacing w:after="200" w:line="360" w:lineRule="auto"/>
        <w:ind w:left="0" w:firstLine="709"/>
        <w:textAlignment w:val="auto"/>
        <w:rPr>
          <w:rFonts w:eastAsia="Calibri"/>
          <w:sz w:val="22"/>
          <w:szCs w:val="22"/>
          <w:lang w:eastAsia="en-US"/>
        </w:rPr>
      </w:pPr>
      <w:r w:rsidRPr="00E14ADD">
        <w:rPr>
          <w:rFonts w:eastAsia="Calibri"/>
          <w:sz w:val="22"/>
          <w:szCs w:val="22"/>
          <w:lang w:eastAsia="en-US"/>
        </w:rPr>
        <w:t>увеличить государственные субсидии на оформление в собственность 1 га земли до реаль</w:t>
      </w:r>
      <w:r w:rsidR="00D54407" w:rsidRPr="00E14ADD">
        <w:rPr>
          <w:rFonts w:eastAsia="Calibri"/>
          <w:sz w:val="22"/>
          <w:szCs w:val="22"/>
          <w:lang w:eastAsia="en-US"/>
        </w:rPr>
        <w:t>ных фактических затрат фермеров;</w:t>
      </w:r>
      <w:r w:rsidRPr="00E14ADD">
        <w:rPr>
          <w:rFonts w:eastAsia="Calibri"/>
          <w:sz w:val="22"/>
          <w:szCs w:val="22"/>
          <w:lang w:eastAsia="en-US"/>
        </w:rPr>
        <w:t xml:space="preserve"> </w:t>
      </w:r>
    </w:p>
    <w:p w14:paraId="5BA401DF" w14:textId="77777777" w:rsidR="00270EF1" w:rsidRPr="00E14ADD" w:rsidRDefault="00270EF1" w:rsidP="00A63001">
      <w:pPr>
        <w:pStyle w:val="a3"/>
        <w:widowControl/>
        <w:numPr>
          <w:ilvl w:val="0"/>
          <w:numId w:val="23"/>
        </w:numPr>
        <w:tabs>
          <w:tab w:val="left" w:pos="993"/>
        </w:tabs>
        <w:adjustRightInd/>
        <w:spacing w:line="360" w:lineRule="auto"/>
        <w:ind w:left="0" w:firstLine="709"/>
        <w:textAlignment w:val="auto"/>
        <w:rPr>
          <w:rFonts w:eastAsia="Calibri"/>
          <w:sz w:val="22"/>
          <w:szCs w:val="22"/>
          <w:lang w:eastAsia="en-US"/>
        </w:rPr>
      </w:pPr>
      <w:r w:rsidRPr="00E14ADD">
        <w:rPr>
          <w:rFonts w:eastAsia="Calibri"/>
          <w:sz w:val="22"/>
          <w:szCs w:val="22"/>
          <w:lang w:eastAsia="en-US"/>
        </w:rPr>
        <w:t xml:space="preserve">внести изменения в соответствующие нормативно-правовые акты, обеспечивающие упрощение процедуры и снижение стоимости и сроков оформления земли в собственность крестьян; </w:t>
      </w:r>
    </w:p>
    <w:p w14:paraId="3DE8C06C" w14:textId="77777777" w:rsidR="00270EF1" w:rsidRPr="00E14ADD" w:rsidRDefault="00270EF1" w:rsidP="00A63001">
      <w:pPr>
        <w:widowControl/>
        <w:adjustRightInd/>
        <w:spacing w:line="360" w:lineRule="auto"/>
        <w:ind w:firstLine="709"/>
        <w:contextualSpacing/>
        <w:textAlignment w:val="auto"/>
        <w:rPr>
          <w:rFonts w:eastAsia="Calibri"/>
          <w:i/>
          <w:sz w:val="22"/>
          <w:szCs w:val="22"/>
          <w:lang w:eastAsia="en-US"/>
        </w:rPr>
      </w:pPr>
      <w:r w:rsidRPr="00E14ADD">
        <w:rPr>
          <w:rFonts w:eastAsia="Calibri"/>
          <w:i/>
          <w:sz w:val="22"/>
          <w:szCs w:val="22"/>
          <w:lang w:eastAsia="en-US"/>
        </w:rPr>
        <w:lastRenderedPageBreak/>
        <w:t xml:space="preserve"> В. В сфере администрирования:</w:t>
      </w:r>
    </w:p>
    <w:p w14:paraId="252AC51B" w14:textId="77777777" w:rsidR="00270EF1" w:rsidRPr="00E14ADD" w:rsidRDefault="00270EF1" w:rsidP="00A63001">
      <w:pPr>
        <w:widowControl/>
        <w:adjustRightInd/>
        <w:spacing w:line="360" w:lineRule="auto"/>
        <w:ind w:firstLine="709"/>
        <w:contextualSpacing/>
        <w:textAlignment w:val="auto"/>
        <w:rPr>
          <w:rFonts w:eastAsia="Calibri"/>
          <w:sz w:val="22"/>
          <w:szCs w:val="22"/>
          <w:lang w:eastAsia="en-US"/>
        </w:rPr>
      </w:pPr>
      <w:r w:rsidRPr="00E14ADD">
        <w:rPr>
          <w:rFonts w:eastAsia="Calibri"/>
          <w:sz w:val="22"/>
          <w:szCs w:val="22"/>
          <w:lang w:eastAsia="en-US"/>
        </w:rPr>
        <w:t>1.  Не допускать административного давления на К(Ф)Х и ЛПХ с целью уничтожения имеющегося у них поголовья свиней под предлогом их незащищенности от АЧС. Предложить Правительству РФ, Минсельхозу России разработать и внести в нормативно-правовые акты РФ отдельные ветеринарно-санитарные нормы по содержанию свиней, адаптированные к КФХ и другим субъектам малого предпринимательства, с учетом количества поголовья и специфики его содержания.</w:t>
      </w:r>
    </w:p>
    <w:p w14:paraId="74D8566D" w14:textId="77777777" w:rsidR="00270EF1" w:rsidRPr="00E14ADD" w:rsidRDefault="00270EF1" w:rsidP="00270EF1">
      <w:pPr>
        <w:widowControl/>
        <w:adjustRightInd/>
        <w:spacing w:line="360" w:lineRule="auto"/>
        <w:ind w:firstLine="709"/>
        <w:contextualSpacing/>
        <w:textAlignment w:val="auto"/>
        <w:rPr>
          <w:rFonts w:eastAsia="Calibri"/>
          <w:sz w:val="22"/>
          <w:szCs w:val="22"/>
          <w:lang w:eastAsia="en-US"/>
        </w:rPr>
      </w:pPr>
      <w:r w:rsidRPr="00E14ADD">
        <w:rPr>
          <w:rFonts w:eastAsia="Calibri"/>
          <w:sz w:val="22"/>
          <w:szCs w:val="22"/>
          <w:lang w:eastAsia="en-US"/>
        </w:rPr>
        <w:t>2. Установить мораторий на проведение проверок в период посевной и уборочной кампаний. Перенаправить усилия службы по контролю за использованием земли с действующих фермерских хозяйств на собственников земли, не использующих ее по прямому назначению</w:t>
      </w:r>
      <w:r w:rsidR="00A63001" w:rsidRPr="00E14ADD">
        <w:rPr>
          <w:rFonts w:eastAsia="Calibri"/>
          <w:sz w:val="22"/>
          <w:szCs w:val="22"/>
          <w:lang w:eastAsia="en-US"/>
        </w:rPr>
        <w:t>.</w:t>
      </w:r>
    </w:p>
    <w:p w14:paraId="2A788797" w14:textId="77777777" w:rsidR="00270EF1" w:rsidRPr="00E14ADD" w:rsidRDefault="00270EF1" w:rsidP="00270EF1">
      <w:pPr>
        <w:widowControl/>
        <w:adjustRightInd/>
        <w:spacing w:line="360" w:lineRule="auto"/>
        <w:ind w:firstLine="709"/>
        <w:contextualSpacing/>
        <w:textAlignment w:val="auto"/>
        <w:rPr>
          <w:rFonts w:eastAsia="Calibri"/>
          <w:i/>
          <w:sz w:val="22"/>
          <w:szCs w:val="22"/>
          <w:lang w:eastAsia="en-US"/>
        </w:rPr>
      </w:pPr>
      <w:r w:rsidRPr="00E14ADD">
        <w:rPr>
          <w:rFonts w:eastAsia="Calibri"/>
          <w:i/>
          <w:sz w:val="22"/>
          <w:szCs w:val="22"/>
          <w:lang w:eastAsia="en-US"/>
        </w:rPr>
        <w:t>Г. В социальной сфере</w:t>
      </w:r>
      <w:r w:rsidR="00A63001" w:rsidRPr="00E14ADD">
        <w:rPr>
          <w:rFonts w:eastAsia="Calibri"/>
          <w:i/>
          <w:sz w:val="22"/>
          <w:szCs w:val="22"/>
          <w:lang w:eastAsia="en-US"/>
        </w:rPr>
        <w:t>:</w:t>
      </w:r>
    </w:p>
    <w:p w14:paraId="6CF66639" w14:textId="77777777" w:rsidR="00270EF1" w:rsidRPr="00E14ADD" w:rsidRDefault="00270EF1" w:rsidP="00270EF1">
      <w:pPr>
        <w:widowControl/>
        <w:adjustRightInd/>
        <w:spacing w:line="360" w:lineRule="auto"/>
        <w:ind w:firstLine="709"/>
        <w:contextualSpacing/>
        <w:textAlignment w:val="auto"/>
        <w:rPr>
          <w:rFonts w:eastAsia="Calibri"/>
          <w:sz w:val="22"/>
          <w:szCs w:val="22"/>
          <w:lang w:eastAsia="en-US"/>
        </w:rPr>
      </w:pPr>
      <w:r w:rsidRPr="00E14ADD">
        <w:rPr>
          <w:rFonts w:eastAsia="Calibri"/>
          <w:sz w:val="22"/>
          <w:szCs w:val="22"/>
          <w:lang w:eastAsia="en-US"/>
        </w:rPr>
        <w:t>1. Увеличить основные показатели и ожидаемые результаты реализации ФЦП «Устойчивое развитие сельских территорий» к 2020 году:</w:t>
      </w:r>
    </w:p>
    <w:p w14:paraId="43BC85A7" w14:textId="77777777" w:rsidR="00270EF1" w:rsidRPr="00E14ADD" w:rsidRDefault="00270EF1" w:rsidP="007E0167">
      <w:pPr>
        <w:pStyle w:val="a3"/>
        <w:widowControl/>
        <w:numPr>
          <w:ilvl w:val="0"/>
          <w:numId w:val="24"/>
        </w:numPr>
        <w:tabs>
          <w:tab w:val="left" w:pos="993"/>
        </w:tabs>
        <w:adjustRightInd/>
        <w:spacing w:line="360" w:lineRule="auto"/>
        <w:ind w:left="0" w:firstLine="709"/>
        <w:textAlignment w:val="auto"/>
        <w:rPr>
          <w:rFonts w:eastAsia="Calibri"/>
          <w:sz w:val="22"/>
          <w:szCs w:val="22"/>
          <w:lang w:eastAsia="en-US"/>
        </w:rPr>
      </w:pPr>
      <w:r w:rsidRPr="00E14ADD">
        <w:rPr>
          <w:rFonts w:eastAsia="Calibri"/>
          <w:sz w:val="22"/>
          <w:szCs w:val="22"/>
          <w:lang w:eastAsia="en-US"/>
        </w:rPr>
        <w:t>повысить средний уровень зарплаты в сельскохозяйственном производстве;</w:t>
      </w:r>
    </w:p>
    <w:p w14:paraId="326035B4" w14:textId="77777777" w:rsidR="00270EF1" w:rsidRPr="00E14ADD" w:rsidRDefault="00270EF1" w:rsidP="007E0167">
      <w:pPr>
        <w:pStyle w:val="a3"/>
        <w:widowControl/>
        <w:numPr>
          <w:ilvl w:val="0"/>
          <w:numId w:val="24"/>
        </w:numPr>
        <w:tabs>
          <w:tab w:val="left" w:pos="993"/>
        </w:tabs>
        <w:adjustRightInd/>
        <w:spacing w:line="360" w:lineRule="auto"/>
        <w:ind w:left="0" w:firstLine="709"/>
        <w:textAlignment w:val="auto"/>
        <w:rPr>
          <w:rFonts w:eastAsia="Calibri"/>
          <w:sz w:val="22"/>
          <w:szCs w:val="22"/>
          <w:lang w:eastAsia="en-US"/>
        </w:rPr>
      </w:pPr>
      <w:r w:rsidRPr="00E14ADD">
        <w:rPr>
          <w:rFonts w:eastAsia="Calibri"/>
          <w:sz w:val="22"/>
          <w:szCs w:val="22"/>
          <w:lang w:eastAsia="en-US"/>
        </w:rPr>
        <w:t>обеспечить проведение газификации домов (квартир) в сельской местности;</w:t>
      </w:r>
    </w:p>
    <w:p w14:paraId="2FF912A8" w14:textId="77777777" w:rsidR="00270EF1" w:rsidRPr="00E14ADD" w:rsidRDefault="00270EF1" w:rsidP="007E0167">
      <w:pPr>
        <w:pStyle w:val="a3"/>
        <w:widowControl/>
        <w:numPr>
          <w:ilvl w:val="0"/>
          <w:numId w:val="24"/>
        </w:numPr>
        <w:tabs>
          <w:tab w:val="left" w:pos="993"/>
        </w:tabs>
        <w:adjustRightInd/>
        <w:spacing w:line="360" w:lineRule="auto"/>
        <w:ind w:left="0" w:firstLine="709"/>
        <w:textAlignment w:val="auto"/>
        <w:rPr>
          <w:rFonts w:eastAsia="Calibri"/>
          <w:sz w:val="22"/>
          <w:szCs w:val="22"/>
          <w:lang w:eastAsia="en-US"/>
        </w:rPr>
      </w:pPr>
      <w:r w:rsidRPr="00E14ADD">
        <w:rPr>
          <w:rFonts w:eastAsia="Calibri"/>
          <w:sz w:val="22"/>
          <w:szCs w:val="22"/>
          <w:lang w:eastAsia="en-US"/>
        </w:rPr>
        <w:lastRenderedPageBreak/>
        <w:t>обеспечить жителей сельского населения питьевой водой, соответствующей стандартам;</w:t>
      </w:r>
    </w:p>
    <w:p w14:paraId="014D8FD3" w14:textId="77777777" w:rsidR="00270EF1" w:rsidRPr="00E14ADD" w:rsidRDefault="00270EF1" w:rsidP="007E0167">
      <w:pPr>
        <w:pStyle w:val="a3"/>
        <w:widowControl/>
        <w:numPr>
          <w:ilvl w:val="0"/>
          <w:numId w:val="24"/>
        </w:numPr>
        <w:tabs>
          <w:tab w:val="left" w:pos="993"/>
        </w:tabs>
        <w:adjustRightInd/>
        <w:spacing w:line="360" w:lineRule="auto"/>
        <w:ind w:left="0" w:firstLine="709"/>
        <w:textAlignment w:val="auto"/>
        <w:rPr>
          <w:rFonts w:eastAsia="Calibri"/>
          <w:sz w:val="22"/>
          <w:szCs w:val="22"/>
          <w:lang w:eastAsia="en-US"/>
        </w:rPr>
      </w:pPr>
      <w:r w:rsidRPr="00E14ADD">
        <w:rPr>
          <w:rFonts w:eastAsia="Calibri"/>
          <w:sz w:val="22"/>
          <w:szCs w:val="22"/>
          <w:lang w:eastAsia="en-US"/>
        </w:rPr>
        <w:t>повысить удельный вес сельского жилищного фонда, оборудованного всеми видами благоустройства, включая автономные системы жизнеобеспечения</w:t>
      </w:r>
      <w:r w:rsidR="00D54407" w:rsidRPr="00E14ADD">
        <w:rPr>
          <w:rFonts w:eastAsia="Calibri"/>
          <w:sz w:val="22"/>
          <w:szCs w:val="22"/>
          <w:lang w:eastAsia="en-US"/>
        </w:rPr>
        <w:t xml:space="preserve"> не менее </w:t>
      </w:r>
      <w:r w:rsidRPr="00E14ADD">
        <w:rPr>
          <w:rFonts w:eastAsia="Calibri"/>
          <w:sz w:val="22"/>
          <w:szCs w:val="22"/>
          <w:lang w:eastAsia="en-US"/>
        </w:rPr>
        <w:t>80 %;</w:t>
      </w:r>
    </w:p>
    <w:p w14:paraId="17934E7F" w14:textId="77777777" w:rsidR="00270EF1" w:rsidRPr="00E14ADD" w:rsidRDefault="00270EF1" w:rsidP="007E0167">
      <w:pPr>
        <w:pStyle w:val="a3"/>
        <w:widowControl/>
        <w:numPr>
          <w:ilvl w:val="0"/>
          <w:numId w:val="24"/>
        </w:numPr>
        <w:tabs>
          <w:tab w:val="left" w:pos="993"/>
        </w:tabs>
        <w:adjustRightInd/>
        <w:spacing w:line="360" w:lineRule="auto"/>
        <w:ind w:left="0" w:firstLine="709"/>
        <w:textAlignment w:val="auto"/>
        <w:rPr>
          <w:rFonts w:eastAsia="Calibri"/>
          <w:sz w:val="22"/>
          <w:szCs w:val="22"/>
          <w:lang w:eastAsia="en-US"/>
        </w:rPr>
      </w:pPr>
      <w:r w:rsidRPr="00E14ADD">
        <w:rPr>
          <w:rFonts w:eastAsia="Calibri"/>
          <w:sz w:val="22"/>
          <w:szCs w:val="22"/>
          <w:lang w:eastAsia="en-US"/>
        </w:rPr>
        <w:t>обеспечить развитие инфраструктуры, которая включает в себя строительство общеобразовательных школ, детских садов, фельдшерско-акушерских пунктов, учреждений культуры с целью полного обеспечения сельских жителей этими услугами;</w:t>
      </w:r>
    </w:p>
    <w:p w14:paraId="09372480" w14:textId="77777777" w:rsidR="00270EF1" w:rsidRPr="00E14ADD" w:rsidRDefault="00270EF1" w:rsidP="007E0167">
      <w:pPr>
        <w:pStyle w:val="a3"/>
        <w:widowControl/>
        <w:numPr>
          <w:ilvl w:val="0"/>
          <w:numId w:val="24"/>
        </w:numPr>
        <w:tabs>
          <w:tab w:val="left" w:pos="993"/>
        </w:tabs>
        <w:adjustRightInd/>
        <w:spacing w:line="360" w:lineRule="auto"/>
        <w:ind w:left="0" w:firstLine="709"/>
        <w:textAlignment w:val="auto"/>
        <w:rPr>
          <w:rFonts w:eastAsia="Calibri"/>
          <w:sz w:val="22"/>
          <w:szCs w:val="22"/>
          <w:lang w:eastAsia="en-US"/>
        </w:rPr>
      </w:pPr>
      <w:r w:rsidRPr="00E14ADD">
        <w:rPr>
          <w:rFonts w:eastAsia="Calibri"/>
          <w:sz w:val="22"/>
          <w:szCs w:val="22"/>
          <w:lang w:eastAsia="en-US"/>
        </w:rPr>
        <w:t xml:space="preserve">запретить закрытие в селах малокомплектных школ. Нет школы, не будет </w:t>
      </w:r>
      <w:r w:rsidR="007E0167" w:rsidRPr="00E14ADD">
        <w:rPr>
          <w:rFonts w:eastAsia="Calibri"/>
          <w:sz w:val="22"/>
          <w:szCs w:val="22"/>
          <w:lang w:eastAsia="en-US"/>
        </w:rPr>
        <w:t>и деревни;</w:t>
      </w:r>
    </w:p>
    <w:p w14:paraId="237FF09F" w14:textId="77777777" w:rsidR="00270EF1" w:rsidRPr="00E14ADD" w:rsidRDefault="00270EF1" w:rsidP="007E0167">
      <w:pPr>
        <w:pStyle w:val="a3"/>
        <w:widowControl/>
        <w:numPr>
          <w:ilvl w:val="0"/>
          <w:numId w:val="24"/>
        </w:numPr>
        <w:tabs>
          <w:tab w:val="left" w:pos="993"/>
        </w:tabs>
        <w:adjustRightInd/>
        <w:spacing w:line="360" w:lineRule="auto"/>
        <w:ind w:left="0" w:firstLine="709"/>
        <w:textAlignment w:val="auto"/>
        <w:rPr>
          <w:rFonts w:eastAsia="Calibri"/>
          <w:sz w:val="22"/>
          <w:szCs w:val="22"/>
          <w:lang w:eastAsia="en-US"/>
        </w:rPr>
      </w:pPr>
      <w:r w:rsidRPr="00E14ADD">
        <w:rPr>
          <w:rFonts w:eastAsia="Calibri"/>
          <w:sz w:val="22"/>
          <w:szCs w:val="22"/>
          <w:lang w:eastAsia="en-US"/>
        </w:rPr>
        <w:lastRenderedPageBreak/>
        <w:t>совершенствовать механизм передачи на уровень нижестоящих бюджетов отчислений от федеральных, региональных и местных налогов и сборов. На уровне сельских поселений должно оставаться 100 % поступлений от налога на доходы физических лиц и значительная час</w:t>
      </w:r>
      <w:r w:rsidR="007E0167" w:rsidRPr="00E14ADD">
        <w:rPr>
          <w:rFonts w:eastAsia="Calibri"/>
          <w:sz w:val="22"/>
          <w:szCs w:val="22"/>
          <w:lang w:eastAsia="en-US"/>
        </w:rPr>
        <w:t>ть других налогов и поступлений;</w:t>
      </w:r>
    </w:p>
    <w:p w14:paraId="7E3EC2BC" w14:textId="77777777" w:rsidR="00270EF1" w:rsidRPr="00E14ADD" w:rsidRDefault="00270EF1" w:rsidP="007E0167">
      <w:pPr>
        <w:pStyle w:val="a3"/>
        <w:widowControl/>
        <w:numPr>
          <w:ilvl w:val="0"/>
          <w:numId w:val="24"/>
        </w:numPr>
        <w:tabs>
          <w:tab w:val="left" w:pos="993"/>
        </w:tabs>
        <w:adjustRightInd/>
        <w:spacing w:line="360" w:lineRule="auto"/>
        <w:ind w:left="0" w:firstLine="709"/>
        <w:textAlignment w:val="auto"/>
        <w:rPr>
          <w:rFonts w:eastAsia="Calibri"/>
          <w:sz w:val="22"/>
          <w:szCs w:val="22"/>
          <w:lang w:eastAsia="en-US"/>
        </w:rPr>
      </w:pPr>
      <w:r w:rsidRPr="00E14ADD">
        <w:rPr>
          <w:rFonts w:eastAsia="Calibri"/>
          <w:sz w:val="22"/>
          <w:szCs w:val="22"/>
          <w:lang w:eastAsia="en-US"/>
        </w:rPr>
        <w:t>снять ограничения по людности сельских поселений, в которых граждане, ведущие крестьянское (фермерское) хозяйство, могут получить субсидии на возмещение процентной ставки по кредитам</w:t>
      </w:r>
      <w:r w:rsidR="007E0167" w:rsidRPr="00E14ADD">
        <w:rPr>
          <w:rFonts w:eastAsia="Calibri"/>
          <w:sz w:val="22"/>
          <w:szCs w:val="22"/>
          <w:lang w:eastAsia="en-US"/>
        </w:rPr>
        <w:t>;</w:t>
      </w:r>
    </w:p>
    <w:p w14:paraId="48C1ACFB" w14:textId="77777777" w:rsidR="00270EF1" w:rsidRPr="00E14ADD" w:rsidRDefault="00270EF1" w:rsidP="007E0167">
      <w:pPr>
        <w:pStyle w:val="a3"/>
        <w:widowControl/>
        <w:numPr>
          <w:ilvl w:val="0"/>
          <w:numId w:val="24"/>
        </w:numPr>
        <w:tabs>
          <w:tab w:val="left" w:pos="993"/>
        </w:tabs>
        <w:adjustRightInd/>
        <w:spacing w:line="360" w:lineRule="auto"/>
        <w:ind w:left="0" w:firstLine="709"/>
        <w:textAlignment w:val="auto"/>
        <w:rPr>
          <w:rFonts w:eastAsia="Calibri"/>
          <w:sz w:val="22"/>
          <w:szCs w:val="22"/>
          <w:lang w:eastAsia="en-US"/>
        </w:rPr>
      </w:pPr>
      <w:r w:rsidRPr="00E14ADD">
        <w:rPr>
          <w:rFonts w:eastAsia="Calibri"/>
          <w:sz w:val="22"/>
          <w:szCs w:val="22"/>
          <w:lang w:eastAsia="en-US"/>
        </w:rPr>
        <w:t xml:space="preserve">уделять особое внимание развитию местного самоуправления. </w:t>
      </w:r>
    </w:p>
    <w:p w14:paraId="4915F306" w14:textId="77777777" w:rsidR="00270EF1" w:rsidRPr="00E14ADD" w:rsidRDefault="00270EF1" w:rsidP="00270EF1">
      <w:pPr>
        <w:widowControl/>
        <w:adjustRightInd/>
        <w:spacing w:line="360" w:lineRule="auto"/>
        <w:ind w:firstLine="709"/>
        <w:contextualSpacing/>
        <w:textAlignment w:val="auto"/>
        <w:rPr>
          <w:rFonts w:eastAsia="Calibri"/>
          <w:spacing w:val="-8"/>
          <w:sz w:val="22"/>
          <w:szCs w:val="22"/>
          <w:lang w:eastAsia="en-US"/>
        </w:rPr>
      </w:pPr>
      <w:r w:rsidRPr="00E14ADD">
        <w:rPr>
          <w:rFonts w:eastAsia="Calibri"/>
          <w:spacing w:val="-8"/>
          <w:sz w:val="22"/>
          <w:szCs w:val="22"/>
          <w:lang w:eastAsia="en-US"/>
        </w:rPr>
        <w:t>Предлагаемые меры позволят существенно улучшить условия и возможности развития фермерского сектора и социальной сферы российского села.</w:t>
      </w:r>
    </w:p>
    <w:p w14:paraId="6A18FED9" w14:textId="77777777" w:rsidR="00E14ADD" w:rsidRDefault="00E14ADD" w:rsidP="008D666C">
      <w:pPr>
        <w:spacing w:line="360" w:lineRule="auto"/>
        <w:ind w:firstLine="709"/>
        <w:rPr>
          <w:b/>
          <w:bCs/>
          <w:sz w:val="22"/>
          <w:szCs w:val="22"/>
        </w:rPr>
        <w:sectPr w:rsidR="00E14ADD" w:rsidSect="00E14ADD">
          <w:type w:val="continuous"/>
          <w:pgSz w:w="11906" w:h="16838"/>
          <w:pgMar w:top="1134" w:right="1134" w:bottom="1134" w:left="1418" w:header="624" w:footer="851" w:gutter="0"/>
          <w:pgNumType w:start="2"/>
          <w:cols w:num="2" w:space="708"/>
          <w:docGrid w:linePitch="360"/>
        </w:sectPr>
      </w:pPr>
    </w:p>
    <w:p w14:paraId="5BF5CA95" w14:textId="77777777" w:rsidR="00E14ADD" w:rsidRDefault="00E14ADD" w:rsidP="008D666C">
      <w:pPr>
        <w:spacing w:line="360" w:lineRule="auto"/>
        <w:ind w:firstLine="709"/>
        <w:rPr>
          <w:b/>
          <w:bCs/>
          <w:sz w:val="22"/>
          <w:szCs w:val="22"/>
        </w:rPr>
      </w:pPr>
    </w:p>
    <w:p w14:paraId="7F69AAB7" w14:textId="77777777" w:rsidR="00E14ADD" w:rsidRDefault="00E14ADD" w:rsidP="00E14ADD">
      <w:pPr>
        <w:spacing w:line="240" w:lineRule="auto"/>
        <w:ind w:firstLine="709"/>
        <w:rPr>
          <w:b/>
          <w:bCs/>
        </w:rPr>
        <w:sectPr w:rsidR="00E14ADD" w:rsidSect="00F77C2A">
          <w:type w:val="continuous"/>
          <w:pgSz w:w="11906" w:h="16838"/>
          <w:pgMar w:top="1134" w:right="1134" w:bottom="1134" w:left="1418" w:header="624" w:footer="851" w:gutter="0"/>
          <w:pgNumType w:start="2"/>
          <w:cols w:space="708"/>
          <w:docGrid w:linePitch="360"/>
        </w:sectPr>
      </w:pPr>
    </w:p>
    <w:p w14:paraId="13C72099" w14:textId="77777777" w:rsidR="007E57FB" w:rsidRPr="00E14ADD" w:rsidRDefault="00A975C7" w:rsidP="00E14ADD">
      <w:pPr>
        <w:spacing w:line="240" w:lineRule="auto"/>
        <w:ind w:firstLine="709"/>
        <w:rPr>
          <w:b/>
          <w:bCs/>
        </w:rPr>
      </w:pPr>
      <w:r w:rsidRPr="00E14ADD">
        <w:rPr>
          <w:b/>
          <w:bCs/>
        </w:rPr>
        <w:lastRenderedPageBreak/>
        <w:t>Литература</w:t>
      </w:r>
    </w:p>
    <w:p w14:paraId="593A59A2" w14:textId="77777777" w:rsidR="00394FBD" w:rsidRPr="00E14ADD" w:rsidRDefault="00394FBD" w:rsidP="00E14ADD">
      <w:pPr>
        <w:widowControl/>
        <w:numPr>
          <w:ilvl w:val="0"/>
          <w:numId w:val="18"/>
        </w:numPr>
        <w:tabs>
          <w:tab w:val="left" w:pos="993"/>
        </w:tabs>
        <w:adjustRightInd/>
        <w:spacing w:line="240" w:lineRule="auto"/>
        <w:ind w:left="0" w:firstLine="709"/>
        <w:textAlignment w:val="auto"/>
      </w:pPr>
      <w:r w:rsidRPr="00E14ADD">
        <w:t xml:space="preserve">Постановление Правительства Российской Федерации </w:t>
      </w:r>
      <w:r w:rsidRPr="00E14ADD">
        <w:rPr>
          <w:rFonts w:ascii="PMingLiU" w:eastAsia="PMingLiU" w:hAnsi="PMingLiU" w:cs="PMingLiU"/>
        </w:rPr>
        <w:br/>
      </w:r>
      <w:r w:rsidRPr="00E14ADD">
        <w:t>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 изменениями и дополнениями). Источник: Консультант Плюс.</w:t>
      </w:r>
    </w:p>
    <w:p w14:paraId="2E8D83B4" w14:textId="77777777" w:rsidR="00394FBD" w:rsidRPr="00E14ADD" w:rsidRDefault="00394FBD" w:rsidP="00E14ADD">
      <w:pPr>
        <w:widowControl/>
        <w:numPr>
          <w:ilvl w:val="0"/>
          <w:numId w:val="18"/>
        </w:numPr>
        <w:tabs>
          <w:tab w:val="left" w:pos="993"/>
        </w:tabs>
        <w:adjustRightInd/>
        <w:spacing w:line="240" w:lineRule="auto"/>
        <w:ind w:left="0" w:firstLine="709"/>
        <w:textAlignment w:val="auto"/>
      </w:pPr>
      <w:r w:rsidRPr="00E14ADD">
        <w:t>Башмачников В.Ф. «Возрождение фермерства в России» - ООО «Престиж-Пресс» 2015 г. -</w:t>
      </w:r>
      <w:r w:rsidR="00243D74" w:rsidRPr="00E14ADD">
        <w:t xml:space="preserve"> </w:t>
      </w:r>
      <w:r w:rsidRPr="00E14ADD">
        <w:t>415 л.</w:t>
      </w:r>
    </w:p>
    <w:p w14:paraId="060260CB" w14:textId="77777777" w:rsidR="00394FBD" w:rsidRPr="00E14ADD" w:rsidRDefault="00394FBD" w:rsidP="00E14ADD">
      <w:pPr>
        <w:widowControl/>
        <w:numPr>
          <w:ilvl w:val="0"/>
          <w:numId w:val="18"/>
        </w:numPr>
        <w:tabs>
          <w:tab w:val="left" w:pos="993"/>
        </w:tabs>
        <w:adjustRightInd/>
        <w:spacing w:line="240" w:lineRule="auto"/>
        <w:ind w:left="0" w:firstLine="709"/>
        <w:textAlignment w:val="auto"/>
      </w:pPr>
      <w:r w:rsidRPr="00E14ADD">
        <w:t xml:space="preserve">Доклад председателя Аграрной партии России О. В. Башмачниковой на Общероссийском съезде представителей сельских поселений и молодых аграриев России «Стимулирование развития малого бизнеса на селе. Источник: </w:t>
      </w:r>
      <w:hyperlink r:id="rId16" w:history="1">
        <w:r w:rsidR="00F25E98" w:rsidRPr="00E14ADD">
          <w:rPr>
            <w:rStyle w:val="ad"/>
            <w:color w:val="auto"/>
            <w:u w:val="none"/>
          </w:rPr>
          <w:t>http://100-edu.ru</w:t>
        </w:r>
      </w:hyperlink>
    </w:p>
    <w:p w14:paraId="2447FB67" w14:textId="77777777" w:rsidR="00F25E98" w:rsidRPr="00E14ADD" w:rsidRDefault="00F25E98" w:rsidP="00E14ADD">
      <w:pPr>
        <w:widowControl/>
        <w:numPr>
          <w:ilvl w:val="0"/>
          <w:numId w:val="18"/>
        </w:numPr>
        <w:tabs>
          <w:tab w:val="left" w:pos="993"/>
        </w:tabs>
        <w:adjustRightInd/>
        <w:spacing w:line="240" w:lineRule="auto"/>
        <w:ind w:left="0" w:firstLine="709"/>
        <w:textAlignment w:val="auto"/>
        <w:rPr>
          <w:spacing w:val="-6"/>
        </w:rPr>
      </w:pPr>
      <w:r w:rsidRPr="00E14ADD">
        <w:rPr>
          <w:spacing w:val="-6"/>
        </w:rPr>
        <w:t>Волков С.Н.</w:t>
      </w:r>
      <w:r w:rsidR="00D01E4F" w:rsidRPr="00E14ADD">
        <w:rPr>
          <w:spacing w:val="-6"/>
        </w:rPr>
        <w:t>, Краснянская Е.В. Особенности рационального использования земель в условиях Центрально-</w:t>
      </w:r>
      <w:r w:rsidR="00243D74" w:rsidRPr="00E14ADD">
        <w:rPr>
          <w:spacing w:val="-6"/>
        </w:rPr>
        <w:t xml:space="preserve">Черноземного региона (на примере Белгородской и Воронежской областей)./ С.Н. Волков, Е.В. Краснянская// </w:t>
      </w:r>
      <w:hyperlink r:id="rId17" w:history="1">
        <w:r w:rsidR="00243D74" w:rsidRPr="00E14ADD">
          <w:rPr>
            <w:rStyle w:val="ad"/>
            <w:color w:val="auto"/>
            <w:spacing w:val="-6"/>
            <w:u w:val="none"/>
          </w:rPr>
          <w:t>Землеустройство, кадастр и мониторинг земель</w:t>
        </w:r>
      </w:hyperlink>
      <w:r w:rsidR="00243D74" w:rsidRPr="00E14ADD">
        <w:rPr>
          <w:spacing w:val="-6"/>
        </w:rPr>
        <w:t>.- 2016. </w:t>
      </w:r>
      <w:hyperlink r:id="rId18" w:history="1">
        <w:r w:rsidR="00243D74" w:rsidRPr="00E14ADD">
          <w:rPr>
            <w:rStyle w:val="ad"/>
            <w:color w:val="auto"/>
            <w:spacing w:val="-6"/>
            <w:u w:val="none"/>
          </w:rPr>
          <w:t>№ 3</w:t>
        </w:r>
      </w:hyperlink>
      <w:r w:rsidR="00243D74" w:rsidRPr="00E14ADD">
        <w:rPr>
          <w:spacing w:val="-6"/>
        </w:rPr>
        <w:t xml:space="preserve">. С. 15-21. </w:t>
      </w:r>
    </w:p>
    <w:p w14:paraId="788465F9" w14:textId="77777777" w:rsidR="007E57FB" w:rsidRPr="00E14ADD" w:rsidRDefault="007E57FB" w:rsidP="00E14ADD">
      <w:pPr>
        <w:widowControl/>
        <w:numPr>
          <w:ilvl w:val="0"/>
          <w:numId w:val="18"/>
        </w:numPr>
        <w:tabs>
          <w:tab w:val="left" w:pos="993"/>
        </w:tabs>
        <w:adjustRightInd/>
        <w:spacing w:line="240" w:lineRule="auto"/>
        <w:ind w:left="0" w:firstLine="709"/>
        <w:textAlignment w:val="auto"/>
      </w:pPr>
      <w:r w:rsidRPr="00E14ADD">
        <w:t xml:space="preserve">Глухова М.В. О государственной поддержке развития фермерского сектора АПК // Студенческий форум: электрон. научн. журн. 2017. </w:t>
      </w:r>
      <w:r w:rsidR="00483ADC" w:rsidRPr="00E14ADD">
        <w:br/>
      </w:r>
      <w:r w:rsidRPr="00E14ADD">
        <w:t xml:space="preserve">№ 7(7). URL: </w:t>
      </w:r>
      <w:hyperlink r:id="rId19" w:history="1">
        <w:r w:rsidR="005A44EB" w:rsidRPr="00E14ADD">
          <w:rPr>
            <w:rStyle w:val="ad"/>
            <w:color w:val="auto"/>
            <w:u w:val="none"/>
          </w:rPr>
          <w:t>https://nauchforum.ru/journal/stud/7/22271</w:t>
        </w:r>
      </w:hyperlink>
      <w:r w:rsidRPr="00E14ADD">
        <w:t>.</w:t>
      </w:r>
    </w:p>
    <w:p w14:paraId="0A48ED35" w14:textId="77777777" w:rsidR="00D670BB" w:rsidRPr="00E14ADD" w:rsidRDefault="00C34DF5" w:rsidP="00E14ADD">
      <w:pPr>
        <w:widowControl/>
        <w:numPr>
          <w:ilvl w:val="0"/>
          <w:numId w:val="18"/>
        </w:numPr>
        <w:tabs>
          <w:tab w:val="left" w:pos="993"/>
        </w:tabs>
        <w:adjustRightInd/>
        <w:spacing w:line="240" w:lineRule="auto"/>
        <w:ind w:left="0" w:firstLine="709"/>
        <w:textAlignment w:val="auto"/>
      </w:pPr>
      <w:r w:rsidRPr="00E14ADD">
        <w:lastRenderedPageBreak/>
        <w:t>Мурашева А.А., Вдовенко А.В. Экономические механизмы ре</w:t>
      </w:r>
      <w:r w:rsidR="00DA1475" w:rsidRPr="00E14ADD">
        <w:t>гулирования земельных отношений/</w:t>
      </w:r>
      <w:r w:rsidRPr="00E14ADD">
        <w:t xml:space="preserve">Аграрная наука. 2008. № 2. </w:t>
      </w:r>
      <w:r w:rsidRPr="00E14ADD">
        <w:rPr>
          <w:rFonts w:ascii="PMingLiU" w:eastAsia="PMingLiU" w:hAnsi="PMingLiU" w:cs="PMingLiU"/>
        </w:rPr>
        <w:br/>
      </w:r>
      <w:r w:rsidRPr="00E14ADD">
        <w:t>С. 5-9.</w:t>
      </w:r>
    </w:p>
    <w:p w14:paraId="2AC0C586" w14:textId="77777777" w:rsidR="00D670BB" w:rsidRPr="00E14ADD" w:rsidRDefault="00D670BB" w:rsidP="00E14ADD">
      <w:pPr>
        <w:widowControl/>
        <w:numPr>
          <w:ilvl w:val="0"/>
          <w:numId w:val="18"/>
        </w:numPr>
        <w:tabs>
          <w:tab w:val="left" w:pos="993"/>
        </w:tabs>
        <w:adjustRightInd/>
        <w:spacing w:line="240" w:lineRule="auto"/>
        <w:ind w:left="0" w:firstLine="709"/>
        <w:textAlignment w:val="auto"/>
      </w:pPr>
      <w:r w:rsidRPr="00E14ADD">
        <w:t>Столяров, В.М. Организационно-экономический механизм консолидации и организации использования земельных долей (на примере Владимирской области): дис. … канд. экон. наук / В.М. Столяров.– Москва, 2013. – С. 14</w:t>
      </w:r>
    </w:p>
    <w:p w14:paraId="40667328" w14:textId="77777777" w:rsidR="00C34DF5" w:rsidRPr="00E14ADD" w:rsidRDefault="00C34DF5" w:rsidP="00E14ADD">
      <w:pPr>
        <w:widowControl/>
        <w:numPr>
          <w:ilvl w:val="0"/>
          <w:numId w:val="18"/>
        </w:numPr>
        <w:tabs>
          <w:tab w:val="left" w:pos="993"/>
        </w:tabs>
        <w:adjustRightInd/>
        <w:spacing w:line="240" w:lineRule="auto"/>
        <w:ind w:left="0" w:firstLine="709"/>
        <w:textAlignment w:val="auto"/>
        <w:rPr>
          <w:spacing w:val="-6"/>
        </w:rPr>
      </w:pPr>
      <w:r w:rsidRPr="00E14ADD">
        <w:rPr>
          <w:spacing w:val="-6"/>
        </w:rPr>
        <w:t xml:space="preserve">Хлыстун, В.Н. Состояние и тенденции развития земельных отношений в сельском хозяйстве России / В.Н. Хлыстун // Аналитический Вестник Совета Федерации Федерального Собрания РФ. – 2012. – № 37 (480). – С. 17 – 25. </w:t>
      </w:r>
    </w:p>
    <w:p w14:paraId="355C9854" w14:textId="77777777" w:rsidR="00C34DF5" w:rsidRPr="00E14ADD" w:rsidRDefault="00C34DF5" w:rsidP="00E14ADD">
      <w:pPr>
        <w:widowControl/>
        <w:numPr>
          <w:ilvl w:val="0"/>
          <w:numId w:val="18"/>
        </w:numPr>
        <w:tabs>
          <w:tab w:val="left" w:pos="993"/>
        </w:tabs>
        <w:adjustRightInd/>
        <w:spacing w:line="240" w:lineRule="auto"/>
        <w:ind w:left="0" w:firstLine="709"/>
        <w:textAlignment w:val="auto"/>
      </w:pPr>
      <w:r w:rsidRPr="00E14ADD">
        <w:t xml:space="preserve">Хлыстун, В.Н. О государственной земельной политике / В.Н. Хлыстун// Экономика сельскохозяйственных и перерабатывающих предприятий. Хлыстун, В.Н. Земельные отношения в российском агросекторе / В.Н. Хлыстун [Электронный ресурс] // </w:t>
      </w:r>
      <w:hyperlink r:id="rId20" w:history="1">
        <w:r w:rsidR="006012A5" w:rsidRPr="00E14ADD">
          <w:rPr>
            <w:rStyle w:val="ad"/>
            <w:color w:val="auto"/>
            <w:u w:val="none"/>
          </w:rPr>
          <w:t>http://www.strana-oz.ru/2012/6/ zemelnye-otnosheniya-v-rossiyskom-agrosektore</w:t>
        </w:r>
      </w:hyperlink>
      <w:r w:rsidRPr="00E14ADD">
        <w:t>.</w:t>
      </w:r>
    </w:p>
    <w:p w14:paraId="3C4C9D57" w14:textId="77777777" w:rsidR="00243D74" w:rsidRPr="00E14ADD" w:rsidRDefault="00243D74" w:rsidP="00E14ADD">
      <w:pPr>
        <w:widowControl/>
        <w:tabs>
          <w:tab w:val="left" w:pos="993"/>
        </w:tabs>
        <w:adjustRightInd/>
        <w:spacing w:line="240" w:lineRule="auto"/>
        <w:ind w:left="709"/>
        <w:textAlignment w:val="auto"/>
        <w:rPr>
          <w:rFonts w:eastAsiaTheme="minorHAnsi"/>
          <w:b/>
          <w:bCs/>
          <w:lang w:val="en-US" w:eastAsia="en-US"/>
        </w:rPr>
      </w:pPr>
      <w:r w:rsidRPr="00E14ADD">
        <w:rPr>
          <w:rFonts w:eastAsiaTheme="minorHAnsi"/>
          <w:b/>
          <w:bCs/>
          <w:lang w:val="en-US" w:eastAsia="en-US"/>
        </w:rPr>
        <w:t>Literatura</w:t>
      </w:r>
    </w:p>
    <w:p w14:paraId="623CEFBD" w14:textId="77777777" w:rsidR="00D1129A" w:rsidRPr="00E14ADD" w:rsidRDefault="00D1129A" w:rsidP="00E14ADD">
      <w:pPr>
        <w:widowControl/>
        <w:tabs>
          <w:tab w:val="left" w:pos="993"/>
        </w:tabs>
        <w:adjustRightInd/>
        <w:spacing w:line="240" w:lineRule="auto"/>
        <w:ind w:firstLine="709"/>
        <w:textAlignment w:val="auto"/>
        <w:rPr>
          <w:lang w:val="en-US"/>
        </w:rPr>
      </w:pPr>
      <w:r w:rsidRPr="00E14ADD">
        <w:rPr>
          <w:lang w:val="en-US"/>
        </w:rPr>
        <w:t>1. Decree of the Government of the Russian Federation of July 14, 2012, No. 717 "On the State Program for the Development of Agriculture and Regulation of Agricultural Products, Raw Materials and Foodstuffs for 2013-2020" (as amended). Source: Consultant Plus.</w:t>
      </w:r>
    </w:p>
    <w:p w14:paraId="56C61D65" w14:textId="77777777" w:rsidR="00D1129A" w:rsidRPr="00E14ADD" w:rsidRDefault="00D1129A" w:rsidP="00E14ADD">
      <w:pPr>
        <w:widowControl/>
        <w:tabs>
          <w:tab w:val="left" w:pos="993"/>
        </w:tabs>
        <w:adjustRightInd/>
        <w:spacing w:line="240" w:lineRule="auto"/>
        <w:ind w:firstLine="709"/>
        <w:textAlignment w:val="auto"/>
        <w:rPr>
          <w:lang w:val="en-US"/>
        </w:rPr>
      </w:pPr>
      <w:r w:rsidRPr="00E14ADD">
        <w:rPr>
          <w:lang w:val="en-US"/>
        </w:rPr>
        <w:lastRenderedPageBreak/>
        <w:t>2. Bashmachnikov V.F. "Revival of farming in Russia" - Prestige Press LLC, 2015 - 415 liters.</w:t>
      </w:r>
    </w:p>
    <w:p w14:paraId="09628F93" w14:textId="77777777" w:rsidR="00D1129A" w:rsidRPr="00E14ADD" w:rsidRDefault="00D1129A" w:rsidP="00E14ADD">
      <w:pPr>
        <w:widowControl/>
        <w:tabs>
          <w:tab w:val="left" w:pos="993"/>
        </w:tabs>
        <w:adjustRightInd/>
        <w:spacing w:line="240" w:lineRule="auto"/>
        <w:ind w:firstLine="709"/>
        <w:textAlignment w:val="auto"/>
        <w:rPr>
          <w:lang w:val="en-US"/>
        </w:rPr>
      </w:pPr>
      <w:r w:rsidRPr="00E14ADD">
        <w:rPr>
          <w:lang w:val="en-US"/>
        </w:rPr>
        <w:t>3. Report of the Chairman of the Agrarian Party of Russia O. V. Bashmachnikova at the All-Russian Congress of Representatives of Rural Settlements and Young Agrarians of Russia "Stimulation of Small Business Development in the Countryside. Source: http://100-edu.ru.</w:t>
      </w:r>
    </w:p>
    <w:p w14:paraId="252AB2C0" w14:textId="77777777" w:rsidR="00D1129A" w:rsidRPr="00E14ADD" w:rsidRDefault="00D1129A" w:rsidP="00E14ADD">
      <w:pPr>
        <w:widowControl/>
        <w:tabs>
          <w:tab w:val="left" w:pos="993"/>
        </w:tabs>
        <w:adjustRightInd/>
        <w:spacing w:line="240" w:lineRule="auto"/>
        <w:ind w:firstLine="709"/>
        <w:textAlignment w:val="auto"/>
        <w:rPr>
          <w:lang w:val="en-US"/>
        </w:rPr>
      </w:pPr>
      <w:r w:rsidRPr="00E14ADD">
        <w:rPr>
          <w:lang w:val="en-US"/>
        </w:rPr>
        <w:t>4. Volkov SN, Krasnyanskaya EV Features of rational use of lands in the Central Black Earth region (on the example of the Belgorod and Voronezh regions). Volkov, E.V. Krasnyanskaya // Land management, cadastre and land monitoring.- 2016. № 3. P. 15-21.</w:t>
      </w:r>
    </w:p>
    <w:p w14:paraId="72183A00" w14:textId="77777777" w:rsidR="00D1129A" w:rsidRPr="00E14ADD" w:rsidRDefault="00D1129A" w:rsidP="00E14ADD">
      <w:pPr>
        <w:widowControl/>
        <w:tabs>
          <w:tab w:val="left" w:pos="993"/>
        </w:tabs>
        <w:adjustRightInd/>
        <w:spacing w:line="240" w:lineRule="auto"/>
        <w:ind w:firstLine="709"/>
        <w:textAlignment w:val="auto"/>
        <w:rPr>
          <w:lang w:val="en-US"/>
        </w:rPr>
      </w:pPr>
      <w:r w:rsidRPr="00E14ADD">
        <w:rPr>
          <w:lang w:val="en-US"/>
        </w:rPr>
        <w:t>5. Glukhova M.V. About the state support of the development of the agricultural sector of the agroindustrial complex // Stude</w:t>
      </w:r>
      <w:r w:rsidR="007045C1" w:rsidRPr="00E14ADD">
        <w:rPr>
          <w:lang w:val="en-US"/>
        </w:rPr>
        <w:t>nt forum: electron. scientific.journal.</w:t>
      </w:r>
      <w:r w:rsidRPr="00E14ADD">
        <w:rPr>
          <w:lang w:val="en-US"/>
        </w:rPr>
        <w:t xml:space="preserve">2017.No. 7 (7). URL: </w:t>
      </w:r>
      <w:hyperlink r:id="rId21" w:history="1">
        <w:r w:rsidRPr="00E14ADD">
          <w:rPr>
            <w:rStyle w:val="ad"/>
            <w:color w:val="auto"/>
            <w:u w:val="none"/>
            <w:lang w:val="en-US"/>
          </w:rPr>
          <w:t>https://nauchforum.ru/</w:t>
        </w:r>
      </w:hyperlink>
      <w:r w:rsidRPr="00E14ADD">
        <w:rPr>
          <w:lang w:val="en-US"/>
        </w:rPr>
        <w:t>journal/ stud/7/22271.</w:t>
      </w:r>
    </w:p>
    <w:p w14:paraId="2676126E" w14:textId="77777777" w:rsidR="00D1129A" w:rsidRPr="00E14ADD" w:rsidRDefault="00D1129A" w:rsidP="00E14ADD">
      <w:pPr>
        <w:widowControl/>
        <w:tabs>
          <w:tab w:val="left" w:pos="993"/>
        </w:tabs>
        <w:adjustRightInd/>
        <w:spacing w:line="240" w:lineRule="auto"/>
        <w:ind w:firstLine="709"/>
        <w:textAlignment w:val="auto"/>
        <w:rPr>
          <w:lang w:val="en-US"/>
        </w:rPr>
      </w:pPr>
      <w:r w:rsidRPr="00E14ADD">
        <w:rPr>
          <w:lang w:val="en-US"/>
        </w:rPr>
        <w:t>6. Murasheva AA, Vdovenko A.V. Economic mechanisms of regulation of land relations / Agrarian science. 2008. № 2. Pp. 5-9.</w:t>
      </w:r>
    </w:p>
    <w:p w14:paraId="1AADC654" w14:textId="77777777" w:rsidR="00D1129A" w:rsidRPr="00E14ADD" w:rsidRDefault="00D1129A" w:rsidP="00E14ADD">
      <w:pPr>
        <w:widowControl/>
        <w:tabs>
          <w:tab w:val="left" w:pos="993"/>
        </w:tabs>
        <w:adjustRightInd/>
        <w:spacing w:line="240" w:lineRule="auto"/>
        <w:ind w:firstLine="709"/>
        <w:textAlignment w:val="auto"/>
        <w:rPr>
          <w:lang w:val="en-US"/>
        </w:rPr>
      </w:pPr>
      <w:r w:rsidRPr="00E14ADD">
        <w:rPr>
          <w:lang w:val="en-US"/>
        </w:rPr>
        <w:t>7. Stolyarov, V.M. Organizational and economic mechanism of consolidation and organization of use of land shares (on the example of the Vladimir region): dis. ... cand. econ. Sciences / V.M. Stolyarov. - Moscow, 2013. - P. 14</w:t>
      </w:r>
    </w:p>
    <w:p w14:paraId="179E391E" w14:textId="77777777" w:rsidR="00D1129A" w:rsidRPr="00E14ADD" w:rsidRDefault="00D1129A" w:rsidP="00E14ADD">
      <w:pPr>
        <w:widowControl/>
        <w:tabs>
          <w:tab w:val="left" w:pos="993"/>
        </w:tabs>
        <w:adjustRightInd/>
        <w:spacing w:line="240" w:lineRule="auto"/>
        <w:ind w:firstLine="709"/>
        <w:textAlignment w:val="auto"/>
        <w:rPr>
          <w:lang w:val="en-US"/>
        </w:rPr>
      </w:pPr>
      <w:r w:rsidRPr="00E14ADD">
        <w:rPr>
          <w:lang w:val="en-US"/>
        </w:rPr>
        <w:t>8. Khlystun, V.N. State and development trends of land relations in agriculture in Russia / V.N. Khlystun // Analytical Bulletin of the Federation Council of the Federal Assembly of the Russian Federation. - 2012. - No. 37 (480). - P. 17 - 25.</w:t>
      </w:r>
    </w:p>
    <w:p w14:paraId="2C01FB02" w14:textId="77777777" w:rsidR="00D1129A" w:rsidRPr="00E14ADD" w:rsidRDefault="00D1129A" w:rsidP="00E14ADD">
      <w:pPr>
        <w:widowControl/>
        <w:tabs>
          <w:tab w:val="left" w:pos="993"/>
        </w:tabs>
        <w:adjustRightInd/>
        <w:spacing w:line="240" w:lineRule="auto"/>
        <w:ind w:firstLine="709"/>
        <w:textAlignment w:val="auto"/>
        <w:rPr>
          <w:lang w:val="en-US"/>
        </w:rPr>
      </w:pPr>
      <w:r w:rsidRPr="00E14ADD">
        <w:rPr>
          <w:lang w:val="en-US"/>
        </w:rPr>
        <w:t>9. Khlystun, V.N. On the state land policy / V.N. Khlystun // Economics of agricultural and processing enterprises. Khlystun, V.N. Land relations in the Russian agricultural sector / V.N. Khlystun [Electronic resource] // http://www.strana-oz.ru/2012/6/zemelnye-otnosheniya-v-rossiyskom-agrosektore.</w:t>
      </w:r>
    </w:p>
    <w:sectPr w:rsidR="00D1129A" w:rsidRPr="00E14ADD" w:rsidSect="00E14ADD">
      <w:type w:val="continuous"/>
      <w:pgSz w:w="11906" w:h="16838"/>
      <w:pgMar w:top="1134" w:right="1134" w:bottom="1134" w:left="1418" w:header="624" w:footer="851" w:gutter="0"/>
      <w:pgNumType w:start="2"/>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F23B7" w14:textId="77777777" w:rsidR="00D04545" w:rsidRDefault="00D04545" w:rsidP="00BD5260">
      <w:pPr>
        <w:spacing w:line="240" w:lineRule="auto"/>
      </w:pPr>
      <w:r>
        <w:separator/>
      </w:r>
    </w:p>
  </w:endnote>
  <w:endnote w:type="continuationSeparator" w:id="0">
    <w:p w14:paraId="11B3C003" w14:textId="77777777" w:rsidR="00D04545" w:rsidRDefault="00D04545" w:rsidP="00BD52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341F7" w14:textId="77777777" w:rsidR="00C96447" w:rsidRDefault="00C96447">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4124"/>
      <w:docPartObj>
        <w:docPartGallery w:val="Page Numbers (Bottom of Page)"/>
        <w:docPartUnique/>
      </w:docPartObj>
    </w:sdtPr>
    <w:sdtEndPr/>
    <w:sdtContent>
      <w:p w14:paraId="1A1C805A" w14:textId="77777777" w:rsidR="007038C3" w:rsidRDefault="007038C3">
        <w:pPr>
          <w:pStyle w:val="a9"/>
          <w:jc w:val="center"/>
        </w:pPr>
        <w:r>
          <w:fldChar w:fldCharType="begin"/>
        </w:r>
        <w:r>
          <w:instrText xml:space="preserve"> PAGE   \* MERGEFORMAT </w:instrText>
        </w:r>
        <w:r>
          <w:fldChar w:fldCharType="separate"/>
        </w:r>
        <w:r w:rsidR="00F404F5">
          <w:rPr>
            <w:noProof/>
          </w:rPr>
          <w:t>3</w:t>
        </w:r>
        <w:r>
          <w:rPr>
            <w:noProof/>
          </w:rPr>
          <w:fldChar w:fldCharType="end"/>
        </w:r>
      </w:p>
    </w:sdtContent>
  </w:sdt>
  <w:p w14:paraId="5274C23A" w14:textId="53C08EC4" w:rsidR="007038C3" w:rsidRDefault="00F404F5">
    <w:pPr>
      <w:pStyle w:val="a9"/>
    </w:pPr>
    <w:r>
      <w:t xml:space="preserve">                                                                                                                         </w:t>
    </w:r>
    <w:bookmarkStart w:id="0" w:name="_GoBack"/>
    <w:bookmarkEnd w:id="0"/>
    <w:r>
      <w:t>Сельскохозяйственные науки</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4C962" w14:textId="77777777" w:rsidR="00C96447" w:rsidRDefault="00C96447">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6DB54" w14:textId="77777777" w:rsidR="00D04545" w:rsidRDefault="00D04545" w:rsidP="00BD5260">
      <w:pPr>
        <w:spacing w:line="240" w:lineRule="auto"/>
      </w:pPr>
      <w:r>
        <w:separator/>
      </w:r>
    </w:p>
  </w:footnote>
  <w:footnote w:type="continuationSeparator" w:id="0">
    <w:p w14:paraId="0C4772D6" w14:textId="77777777" w:rsidR="00D04545" w:rsidRDefault="00D04545" w:rsidP="00BD526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28AB0" w14:textId="77777777" w:rsidR="00C96447" w:rsidRDefault="00C96447">
    <w:pPr>
      <w:pStyle w:val="a7"/>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E9BB3" w14:textId="722C5733" w:rsidR="00C96447" w:rsidRDefault="00B16412">
    <w:pPr>
      <w:pStyle w:val="a7"/>
    </w:pPr>
    <w:r>
      <w:t>Московский экономический журнал № 4/2017</w:t>
    </w:r>
  </w:p>
  <w:p w14:paraId="7A948227" w14:textId="77777777" w:rsidR="007038C3" w:rsidRPr="003255E4" w:rsidRDefault="007038C3" w:rsidP="003255E4">
    <w:pPr>
      <w:pStyle w:val="a7"/>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3E6C9" w14:textId="77777777" w:rsidR="00C96447" w:rsidRDefault="00C96447">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39C1"/>
    <w:multiLevelType w:val="hybridMultilevel"/>
    <w:tmpl w:val="7EAACF0E"/>
    <w:lvl w:ilvl="0" w:tplc="9ADED05A">
      <w:start w:val="1"/>
      <w:numFmt w:val="decimal"/>
      <w:lvlText w:val="%1."/>
      <w:lvlJc w:val="left"/>
      <w:pPr>
        <w:tabs>
          <w:tab w:val="num" w:pos="659"/>
        </w:tabs>
        <w:ind w:left="659" w:hanging="375"/>
      </w:pPr>
      <w:rPr>
        <w:rFonts w:ascii="Times New Roman" w:hAnsi="Times New Roman" w:cs="Times New Roman" w:hint="default"/>
        <w:b w:val="0"/>
        <w:i w:val="0"/>
        <w:sz w:val="28"/>
        <w:szCs w:val="28"/>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1392238"/>
    <w:multiLevelType w:val="hybridMultilevel"/>
    <w:tmpl w:val="F10AB6A6"/>
    <w:lvl w:ilvl="0" w:tplc="AC2EE53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454B3F"/>
    <w:multiLevelType w:val="hybridMultilevel"/>
    <w:tmpl w:val="F4A4D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A1FFB"/>
    <w:multiLevelType w:val="hybridMultilevel"/>
    <w:tmpl w:val="09124DB6"/>
    <w:lvl w:ilvl="0" w:tplc="5E5C8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293464"/>
    <w:multiLevelType w:val="hybridMultilevel"/>
    <w:tmpl w:val="3544DBD0"/>
    <w:lvl w:ilvl="0" w:tplc="AC2EE53C">
      <w:start w:val="1"/>
      <w:numFmt w:val="bullet"/>
      <w:lvlText w:val="-"/>
      <w:lvlJc w:val="left"/>
      <w:pPr>
        <w:ind w:left="1211" w:hanging="360"/>
      </w:pPr>
      <w:rPr>
        <w:rFonts w:ascii="Arial" w:hAnsi="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118E2F6B"/>
    <w:multiLevelType w:val="hybridMultilevel"/>
    <w:tmpl w:val="F840705E"/>
    <w:lvl w:ilvl="0" w:tplc="B1DE4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A23C55"/>
    <w:multiLevelType w:val="hybridMultilevel"/>
    <w:tmpl w:val="794E1412"/>
    <w:lvl w:ilvl="0" w:tplc="AC2EE53C">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C4C5694"/>
    <w:multiLevelType w:val="hybridMultilevel"/>
    <w:tmpl w:val="0028762E"/>
    <w:lvl w:ilvl="0" w:tplc="DB3E9860">
      <w:start w:val="1"/>
      <w:numFmt w:val="russianUpper"/>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
    <w:nsid w:val="1CF8149B"/>
    <w:multiLevelType w:val="hybridMultilevel"/>
    <w:tmpl w:val="46327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4844E4"/>
    <w:multiLevelType w:val="hybridMultilevel"/>
    <w:tmpl w:val="E82ED722"/>
    <w:lvl w:ilvl="0" w:tplc="E8F0F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D97CFA"/>
    <w:multiLevelType w:val="hybridMultilevel"/>
    <w:tmpl w:val="3FD88EC6"/>
    <w:lvl w:ilvl="0" w:tplc="617C2808">
      <w:numFmt w:val="bullet"/>
      <w:lvlText w:val=""/>
      <w:lvlJc w:val="left"/>
      <w:pPr>
        <w:ind w:left="750" w:hanging="39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833338"/>
    <w:multiLevelType w:val="hybridMultilevel"/>
    <w:tmpl w:val="6D0AB4AA"/>
    <w:lvl w:ilvl="0" w:tplc="AC2EE53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D51054"/>
    <w:multiLevelType w:val="hybridMultilevel"/>
    <w:tmpl w:val="527A9904"/>
    <w:lvl w:ilvl="0" w:tplc="B59EE42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DB14285"/>
    <w:multiLevelType w:val="hybridMultilevel"/>
    <w:tmpl w:val="5630E230"/>
    <w:lvl w:ilvl="0" w:tplc="AC2EE53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9526683"/>
    <w:multiLevelType w:val="hybridMultilevel"/>
    <w:tmpl w:val="ECD449B6"/>
    <w:lvl w:ilvl="0" w:tplc="AC2EE53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C66B71"/>
    <w:multiLevelType w:val="hybridMultilevel"/>
    <w:tmpl w:val="4D3EA7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3447560"/>
    <w:multiLevelType w:val="hybridMultilevel"/>
    <w:tmpl w:val="8752D576"/>
    <w:lvl w:ilvl="0" w:tplc="AC2EE53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4031A87"/>
    <w:multiLevelType w:val="hybridMultilevel"/>
    <w:tmpl w:val="44FCC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BF08EA"/>
    <w:multiLevelType w:val="hybridMultilevel"/>
    <w:tmpl w:val="731A2762"/>
    <w:lvl w:ilvl="0" w:tplc="00787C7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759078C"/>
    <w:multiLevelType w:val="hybridMultilevel"/>
    <w:tmpl w:val="662AD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D979E1"/>
    <w:multiLevelType w:val="hybridMultilevel"/>
    <w:tmpl w:val="56A68032"/>
    <w:lvl w:ilvl="0" w:tplc="9BAEFE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3E27737"/>
    <w:multiLevelType w:val="hybridMultilevel"/>
    <w:tmpl w:val="E3A25418"/>
    <w:lvl w:ilvl="0" w:tplc="F63C2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6671DF7"/>
    <w:multiLevelType w:val="hybridMultilevel"/>
    <w:tmpl w:val="5686DA82"/>
    <w:lvl w:ilvl="0" w:tplc="E464914A">
      <w:start w:val="1"/>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FC28CC"/>
    <w:multiLevelType w:val="hybridMultilevel"/>
    <w:tmpl w:val="9530F20C"/>
    <w:lvl w:ilvl="0" w:tplc="AC2EE53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EE47B4"/>
    <w:multiLevelType w:val="hybridMultilevel"/>
    <w:tmpl w:val="DDD01352"/>
    <w:lvl w:ilvl="0" w:tplc="A684861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nsid w:val="7F6C3164"/>
    <w:multiLevelType w:val="hybridMultilevel"/>
    <w:tmpl w:val="1AE40F52"/>
    <w:lvl w:ilvl="0" w:tplc="FBC09202">
      <w:start w:val="1"/>
      <w:numFmt w:val="decimal"/>
      <w:lvlText w:val="%1."/>
      <w:lvlJc w:val="left"/>
      <w:pPr>
        <w:tabs>
          <w:tab w:val="num" w:pos="720"/>
        </w:tabs>
        <w:ind w:left="720" w:hanging="360"/>
      </w:pPr>
    </w:lvl>
    <w:lvl w:ilvl="1" w:tplc="DA9404D8" w:tentative="1">
      <w:start w:val="1"/>
      <w:numFmt w:val="decimal"/>
      <w:lvlText w:val="%2."/>
      <w:lvlJc w:val="left"/>
      <w:pPr>
        <w:tabs>
          <w:tab w:val="num" w:pos="1440"/>
        </w:tabs>
        <w:ind w:left="1440" w:hanging="360"/>
      </w:pPr>
    </w:lvl>
    <w:lvl w:ilvl="2" w:tplc="42F2B9EA" w:tentative="1">
      <w:start w:val="1"/>
      <w:numFmt w:val="decimal"/>
      <w:lvlText w:val="%3."/>
      <w:lvlJc w:val="left"/>
      <w:pPr>
        <w:tabs>
          <w:tab w:val="num" w:pos="2160"/>
        </w:tabs>
        <w:ind w:left="2160" w:hanging="360"/>
      </w:pPr>
    </w:lvl>
    <w:lvl w:ilvl="3" w:tplc="C16A721A" w:tentative="1">
      <w:start w:val="1"/>
      <w:numFmt w:val="decimal"/>
      <w:lvlText w:val="%4."/>
      <w:lvlJc w:val="left"/>
      <w:pPr>
        <w:tabs>
          <w:tab w:val="num" w:pos="2880"/>
        </w:tabs>
        <w:ind w:left="2880" w:hanging="360"/>
      </w:pPr>
    </w:lvl>
    <w:lvl w:ilvl="4" w:tplc="C4A688AA" w:tentative="1">
      <w:start w:val="1"/>
      <w:numFmt w:val="decimal"/>
      <w:lvlText w:val="%5."/>
      <w:lvlJc w:val="left"/>
      <w:pPr>
        <w:tabs>
          <w:tab w:val="num" w:pos="3600"/>
        </w:tabs>
        <w:ind w:left="3600" w:hanging="360"/>
      </w:pPr>
    </w:lvl>
    <w:lvl w:ilvl="5" w:tplc="6282A972" w:tentative="1">
      <w:start w:val="1"/>
      <w:numFmt w:val="decimal"/>
      <w:lvlText w:val="%6."/>
      <w:lvlJc w:val="left"/>
      <w:pPr>
        <w:tabs>
          <w:tab w:val="num" w:pos="4320"/>
        </w:tabs>
        <w:ind w:left="4320" w:hanging="360"/>
      </w:pPr>
    </w:lvl>
    <w:lvl w:ilvl="6" w:tplc="FC1A0EE0" w:tentative="1">
      <w:start w:val="1"/>
      <w:numFmt w:val="decimal"/>
      <w:lvlText w:val="%7."/>
      <w:lvlJc w:val="left"/>
      <w:pPr>
        <w:tabs>
          <w:tab w:val="num" w:pos="5040"/>
        </w:tabs>
        <w:ind w:left="5040" w:hanging="360"/>
      </w:pPr>
    </w:lvl>
    <w:lvl w:ilvl="7" w:tplc="FCD4DEDC" w:tentative="1">
      <w:start w:val="1"/>
      <w:numFmt w:val="decimal"/>
      <w:lvlText w:val="%8."/>
      <w:lvlJc w:val="left"/>
      <w:pPr>
        <w:tabs>
          <w:tab w:val="num" w:pos="5760"/>
        </w:tabs>
        <w:ind w:left="5760" w:hanging="360"/>
      </w:pPr>
    </w:lvl>
    <w:lvl w:ilvl="8" w:tplc="1E6C7E06" w:tentative="1">
      <w:start w:val="1"/>
      <w:numFmt w:val="decimal"/>
      <w:lvlText w:val="%9."/>
      <w:lvlJc w:val="left"/>
      <w:pPr>
        <w:tabs>
          <w:tab w:val="num" w:pos="6480"/>
        </w:tabs>
        <w:ind w:left="6480" w:hanging="360"/>
      </w:pPr>
    </w:lvl>
  </w:abstractNum>
  <w:num w:numId="1">
    <w:abstractNumId w:val="20"/>
  </w:num>
  <w:num w:numId="2">
    <w:abstractNumId w:val="5"/>
  </w:num>
  <w:num w:numId="3">
    <w:abstractNumId w:val="19"/>
  </w:num>
  <w:num w:numId="4">
    <w:abstractNumId w:val="21"/>
  </w:num>
  <w:num w:numId="5">
    <w:abstractNumId w:val="2"/>
  </w:num>
  <w:num w:numId="6">
    <w:abstractNumId w:val="23"/>
  </w:num>
  <w:num w:numId="7">
    <w:abstractNumId w:val="16"/>
  </w:num>
  <w:num w:numId="8">
    <w:abstractNumId w:val="3"/>
  </w:num>
  <w:num w:numId="9">
    <w:abstractNumId w:val="9"/>
  </w:num>
  <w:num w:numId="10">
    <w:abstractNumId w:val="13"/>
  </w:num>
  <w:num w:numId="11">
    <w:abstractNumId w:val="15"/>
  </w:num>
  <w:num w:numId="12">
    <w:abstractNumId w:val="18"/>
  </w:num>
  <w:num w:numId="13">
    <w:abstractNumId w:val="22"/>
  </w:num>
  <w:num w:numId="14">
    <w:abstractNumId w:val="11"/>
  </w:num>
  <w:num w:numId="15">
    <w:abstractNumId w:val="4"/>
  </w:num>
  <w:num w:numId="16">
    <w:abstractNumId w:val="24"/>
  </w:num>
  <w:num w:numId="17">
    <w:abstractNumId w:val="7"/>
  </w:num>
  <w:num w:numId="18">
    <w:abstractNumId w:val="17"/>
  </w:num>
  <w:num w:numId="19">
    <w:abstractNumId w:val="12"/>
  </w:num>
  <w:num w:numId="20">
    <w:abstractNumId w:val="25"/>
  </w:num>
  <w:num w:numId="21">
    <w:abstractNumId w:val="6"/>
  </w:num>
  <w:num w:numId="22">
    <w:abstractNumId w:val="10"/>
  </w:num>
  <w:num w:numId="23">
    <w:abstractNumId w:val="14"/>
  </w:num>
  <w:num w:numId="24">
    <w:abstractNumId w:val="1"/>
  </w:num>
  <w:num w:numId="25">
    <w:abstractNumId w:val="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D2"/>
    <w:rsid w:val="00000796"/>
    <w:rsid w:val="00000F1A"/>
    <w:rsid w:val="00001637"/>
    <w:rsid w:val="000039E3"/>
    <w:rsid w:val="00003E12"/>
    <w:rsid w:val="000051FF"/>
    <w:rsid w:val="0000550D"/>
    <w:rsid w:val="00007EC1"/>
    <w:rsid w:val="00010172"/>
    <w:rsid w:val="00011A93"/>
    <w:rsid w:val="00011AEC"/>
    <w:rsid w:val="00012829"/>
    <w:rsid w:val="00012C86"/>
    <w:rsid w:val="000139D4"/>
    <w:rsid w:val="00016686"/>
    <w:rsid w:val="00020128"/>
    <w:rsid w:val="00021560"/>
    <w:rsid w:val="00022474"/>
    <w:rsid w:val="000232BF"/>
    <w:rsid w:val="00024CC0"/>
    <w:rsid w:val="00025296"/>
    <w:rsid w:val="0002579A"/>
    <w:rsid w:val="00030FFB"/>
    <w:rsid w:val="000331AB"/>
    <w:rsid w:val="00045396"/>
    <w:rsid w:val="000471BF"/>
    <w:rsid w:val="0005127B"/>
    <w:rsid w:val="00053D26"/>
    <w:rsid w:val="00054949"/>
    <w:rsid w:val="0005746E"/>
    <w:rsid w:val="000628D5"/>
    <w:rsid w:val="00063394"/>
    <w:rsid w:val="000650A3"/>
    <w:rsid w:val="000651FB"/>
    <w:rsid w:val="000666D8"/>
    <w:rsid w:val="00073AA2"/>
    <w:rsid w:val="000751CC"/>
    <w:rsid w:val="00083BF2"/>
    <w:rsid w:val="00083F4B"/>
    <w:rsid w:val="00083F85"/>
    <w:rsid w:val="000870F7"/>
    <w:rsid w:val="000877C8"/>
    <w:rsid w:val="00090624"/>
    <w:rsid w:val="0009785C"/>
    <w:rsid w:val="000A072F"/>
    <w:rsid w:val="000A0929"/>
    <w:rsid w:val="000A0F8E"/>
    <w:rsid w:val="000A1001"/>
    <w:rsid w:val="000A2320"/>
    <w:rsid w:val="000A2D20"/>
    <w:rsid w:val="000A3EAA"/>
    <w:rsid w:val="000A473F"/>
    <w:rsid w:val="000A6A39"/>
    <w:rsid w:val="000A6C3E"/>
    <w:rsid w:val="000B07E2"/>
    <w:rsid w:val="000B13A4"/>
    <w:rsid w:val="000B176A"/>
    <w:rsid w:val="000B21FB"/>
    <w:rsid w:val="000B28C4"/>
    <w:rsid w:val="000B2A72"/>
    <w:rsid w:val="000B5AD1"/>
    <w:rsid w:val="000B643E"/>
    <w:rsid w:val="000B66A4"/>
    <w:rsid w:val="000C00D7"/>
    <w:rsid w:val="000C3E78"/>
    <w:rsid w:val="000C444F"/>
    <w:rsid w:val="000C6421"/>
    <w:rsid w:val="000C7B76"/>
    <w:rsid w:val="000D10AD"/>
    <w:rsid w:val="000D1E40"/>
    <w:rsid w:val="000D5370"/>
    <w:rsid w:val="000D57E6"/>
    <w:rsid w:val="000E0778"/>
    <w:rsid w:val="000E1D55"/>
    <w:rsid w:val="000E4B82"/>
    <w:rsid w:val="000E6716"/>
    <w:rsid w:val="000F026D"/>
    <w:rsid w:val="000F3C7C"/>
    <w:rsid w:val="000F63BA"/>
    <w:rsid w:val="00101212"/>
    <w:rsid w:val="001024C8"/>
    <w:rsid w:val="00105EF7"/>
    <w:rsid w:val="0011054F"/>
    <w:rsid w:val="00110EFF"/>
    <w:rsid w:val="001110A5"/>
    <w:rsid w:val="00111599"/>
    <w:rsid w:val="00113000"/>
    <w:rsid w:val="00114DC4"/>
    <w:rsid w:val="0012354E"/>
    <w:rsid w:val="00124616"/>
    <w:rsid w:val="00126B9B"/>
    <w:rsid w:val="001318E5"/>
    <w:rsid w:val="0013261D"/>
    <w:rsid w:val="00133F36"/>
    <w:rsid w:val="001363B4"/>
    <w:rsid w:val="001377D3"/>
    <w:rsid w:val="0014163B"/>
    <w:rsid w:val="00143702"/>
    <w:rsid w:val="00143767"/>
    <w:rsid w:val="00145110"/>
    <w:rsid w:val="0015060D"/>
    <w:rsid w:val="00151A7F"/>
    <w:rsid w:val="0015313A"/>
    <w:rsid w:val="0015589A"/>
    <w:rsid w:val="00155956"/>
    <w:rsid w:val="0015595A"/>
    <w:rsid w:val="00156954"/>
    <w:rsid w:val="00163B6D"/>
    <w:rsid w:val="00164C0D"/>
    <w:rsid w:val="00165092"/>
    <w:rsid w:val="001701F5"/>
    <w:rsid w:val="00170804"/>
    <w:rsid w:val="00172659"/>
    <w:rsid w:val="00172F71"/>
    <w:rsid w:val="001731CE"/>
    <w:rsid w:val="00173869"/>
    <w:rsid w:val="00173AC2"/>
    <w:rsid w:val="00176262"/>
    <w:rsid w:val="00177DAE"/>
    <w:rsid w:val="00180329"/>
    <w:rsid w:val="00184386"/>
    <w:rsid w:val="00185481"/>
    <w:rsid w:val="001861BC"/>
    <w:rsid w:val="001878EC"/>
    <w:rsid w:val="001905D2"/>
    <w:rsid w:val="001908EF"/>
    <w:rsid w:val="0019092A"/>
    <w:rsid w:val="00190B0F"/>
    <w:rsid w:val="00191189"/>
    <w:rsid w:val="001937B3"/>
    <w:rsid w:val="00194A76"/>
    <w:rsid w:val="00196494"/>
    <w:rsid w:val="00197A60"/>
    <w:rsid w:val="001A0E00"/>
    <w:rsid w:val="001A1C50"/>
    <w:rsid w:val="001A3340"/>
    <w:rsid w:val="001A4395"/>
    <w:rsid w:val="001A6564"/>
    <w:rsid w:val="001A6C20"/>
    <w:rsid w:val="001A706C"/>
    <w:rsid w:val="001B0177"/>
    <w:rsid w:val="001B183D"/>
    <w:rsid w:val="001B455C"/>
    <w:rsid w:val="001B5B2A"/>
    <w:rsid w:val="001B5CB9"/>
    <w:rsid w:val="001B6A18"/>
    <w:rsid w:val="001C4C3C"/>
    <w:rsid w:val="001D1FF8"/>
    <w:rsid w:val="001D2639"/>
    <w:rsid w:val="001D4581"/>
    <w:rsid w:val="001D45E8"/>
    <w:rsid w:val="001D636B"/>
    <w:rsid w:val="001D6C7F"/>
    <w:rsid w:val="001D6FFD"/>
    <w:rsid w:val="001E069D"/>
    <w:rsid w:val="001E1F00"/>
    <w:rsid w:val="001E45A5"/>
    <w:rsid w:val="001E63B7"/>
    <w:rsid w:val="001F2CA8"/>
    <w:rsid w:val="001F661F"/>
    <w:rsid w:val="00205AFC"/>
    <w:rsid w:val="00206A02"/>
    <w:rsid w:val="002104F5"/>
    <w:rsid w:val="00211F2D"/>
    <w:rsid w:val="00212189"/>
    <w:rsid w:val="00212ABF"/>
    <w:rsid w:val="00212E9E"/>
    <w:rsid w:val="00214409"/>
    <w:rsid w:val="0021484B"/>
    <w:rsid w:val="00216633"/>
    <w:rsid w:val="002175D1"/>
    <w:rsid w:val="00220E1A"/>
    <w:rsid w:val="00223882"/>
    <w:rsid w:val="002245CC"/>
    <w:rsid w:val="002273B2"/>
    <w:rsid w:val="00231633"/>
    <w:rsid w:val="0023164C"/>
    <w:rsid w:val="00231C10"/>
    <w:rsid w:val="00232DB3"/>
    <w:rsid w:val="002355E8"/>
    <w:rsid w:val="00240149"/>
    <w:rsid w:val="00241936"/>
    <w:rsid w:val="00241E9B"/>
    <w:rsid w:val="00243D74"/>
    <w:rsid w:val="00244525"/>
    <w:rsid w:val="00246222"/>
    <w:rsid w:val="00247126"/>
    <w:rsid w:val="00250BE7"/>
    <w:rsid w:val="00252C25"/>
    <w:rsid w:val="00254B60"/>
    <w:rsid w:val="00254EF8"/>
    <w:rsid w:val="0025576B"/>
    <w:rsid w:val="00260491"/>
    <w:rsid w:val="0026175D"/>
    <w:rsid w:val="00262F5E"/>
    <w:rsid w:val="002630C3"/>
    <w:rsid w:val="0026430D"/>
    <w:rsid w:val="00265F55"/>
    <w:rsid w:val="002667D5"/>
    <w:rsid w:val="00270EF1"/>
    <w:rsid w:val="00271BD7"/>
    <w:rsid w:val="00271CA5"/>
    <w:rsid w:val="00272913"/>
    <w:rsid w:val="002730AA"/>
    <w:rsid w:val="0027316B"/>
    <w:rsid w:val="00274720"/>
    <w:rsid w:val="00275096"/>
    <w:rsid w:val="0027513E"/>
    <w:rsid w:val="00275B38"/>
    <w:rsid w:val="002766FE"/>
    <w:rsid w:val="002769AF"/>
    <w:rsid w:val="00276CE2"/>
    <w:rsid w:val="00282778"/>
    <w:rsid w:val="00282794"/>
    <w:rsid w:val="002838B3"/>
    <w:rsid w:val="0028635E"/>
    <w:rsid w:val="002923F5"/>
    <w:rsid w:val="00292978"/>
    <w:rsid w:val="00292DA9"/>
    <w:rsid w:val="002A03DE"/>
    <w:rsid w:val="002A0D28"/>
    <w:rsid w:val="002A10F5"/>
    <w:rsid w:val="002A1B5E"/>
    <w:rsid w:val="002A3D4F"/>
    <w:rsid w:val="002B348C"/>
    <w:rsid w:val="002B45A8"/>
    <w:rsid w:val="002B6293"/>
    <w:rsid w:val="002B6BE8"/>
    <w:rsid w:val="002B6EC1"/>
    <w:rsid w:val="002C1721"/>
    <w:rsid w:val="002C1C6E"/>
    <w:rsid w:val="002C21C2"/>
    <w:rsid w:val="002C3904"/>
    <w:rsid w:val="002C3CF1"/>
    <w:rsid w:val="002C4ABA"/>
    <w:rsid w:val="002C7666"/>
    <w:rsid w:val="002C7804"/>
    <w:rsid w:val="002C7EB7"/>
    <w:rsid w:val="002D17AD"/>
    <w:rsid w:val="002D4AE7"/>
    <w:rsid w:val="002D6266"/>
    <w:rsid w:val="002D756A"/>
    <w:rsid w:val="002E1668"/>
    <w:rsid w:val="002E1ABD"/>
    <w:rsid w:val="002E1C5B"/>
    <w:rsid w:val="002E2219"/>
    <w:rsid w:val="002E23F2"/>
    <w:rsid w:val="002E382E"/>
    <w:rsid w:val="002F15C8"/>
    <w:rsid w:val="002F22D5"/>
    <w:rsid w:val="002F4EF0"/>
    <w:rsid w:val="002F6653"/>
    <w:rsid w:val="002F6EC9"/>
    <w:rsid w:val="002F760F"/>
    <w:rsid w:val="002F7D12"/>
    <w:rsid w:val="0030500C"/>
    <w:rsid w:val="0030531F"/>
    <w:rsid w:val="00305F48"/>
    <w:rsid w:val="00310048"/>
    <w:rsid w:val="003101B9"/>
    <w:rsid w:val="00314203"/>
    <w:rsid w:val="00315C51"/>
    <w:rsid w:val="00316BAA"/>
    <w:rsid w:val="0031724E"/>
    <w:rsid w:val="0031765C"/>
    <w:rsid w:val="00317725"/>
    <w:rsid w:val="0032134B"/>
    <w:rsid w:val="00322656"/>
    <w:rsid w:val="003227C5"/>
    <w:rsid w:val="003230C1"/>
    <w:rsid w:val="003247A6"/>
    <w:rsid w:val="0032506A"/>
    <w:rsid w:val="00325510"/>
    <w:rsid w:val="003255E4"/>
    <w:rsid w:val="00330A59"/>
    <w:rsid w:val="00330AC0"/>
    <w:rsid w:val="003328BD"/>
    <w:rsid w:val="00333CF8"/>
    <w:rsid w:val="0033415C"/>
    <w:rsid w:val="00334807"/>
    <w:rsid w:val="003353C1"/>
    <w:rsid w:val="00336CA8"/>
    <w:rsid w:val="00336D5F"/>
    <w:rsid w:val="00340328"/>
    <w:rsid w:val="00341A76"/>
    <w:rsid w:val="00342A0A"/>
    <w:rsid w:val="00352033"/>
    <w:rsid w:val="00352546"/>
    <w:rsid w:val="003525B3"/>
    <w:rsid w:val="003548FE"/>
    <w:rsid w:val="003577F7"/>
    <w:rsid w:val="003608C5"/>
    <w:rsid w:val="003623A7"/>
    <w:rsid w:val="003631B1"/>
    <w:rsid w:val="0036359B"/>
    <w:rsid w:val="003656BB"/>
    <w:rsid w:val="003671F6"/>
    <w:rsid w:val="00370D0C"/>
    <w:rsid w:val="0037476C"/>
    <w:rsid w:val="00376A23"/>
    <w:rsid w:val="0038023C"/>
    <w:rsid w:val="00380AE1"/>
    <w:rsid w:val="003835F0"/>
    <w:rsid w:val="0038376D"/>
    <w:rsid w:val="00384CDF"/>
    <w:rsid w:val="00385E55"/>
    <w:rsid w:val="00391196"/>
    <w:rsid w:val="00393203"/>
    <w:rsid w:val="00393C9A"/>
    <w:rsid w:val="00394FBD"/>
    <w:rsid w:val="00395AF4"/>
    <w:rsid w:val="00397D65"/>
    <w:rsid w:val="003A15D0"/>
    <w:rsid w:val="003A23F2"/>
    <w:rsid w:val="003A2A71"/>
    <w:rsid w:val="003A3156"/>
    <w:rsid w:val="003A49DE"/>
    <w:rsid w:val="003A63CE"/>
    <w:rsid w:val="003B0788"/>
    <w:rsid w:val="003B6639"/>
    <w:rsid w:val="003B7DDE"/>
    <w:rsid w:val="003C0541"/>
    <w:rsid w:val="003C5EF8"/>
    <w:rsid w:val="003C74A4"/>
    <w:rsid w:val="003D184A"/>
    <w:rsid w:val="003D7A15"/>
    <w:rsid w:val="003E15C9"/>
    <w:rsid w:val="003E26C7"/>
    <w:rsid w:val="003E32E9"/>
    <w:rsid w:val="003E36DE"/>
    <w:rsid w:val="003E44C0"/>
    <w:rsid w:val="003E4F5C"/>
    <w:rsid w:val="003E54EE"/>
    <w:rsid w:val="003E66FB"/>
    <w:rsid w:val="003F2841"/>
    <w:rsid w:val="003F3CC1"/>
    <w:rsid w:val="003F4B9F"/>
    <w:rsid w:val="003F7B53"/>
    <w:rsid w:val="003F7D94"/>
    <w:rsid w:val="00401FA3"/>
    <w:rsid w:val="00402880"/>
    <w:rsid w:val="00404150"/>
    <w:rsid w:val="004055D1"/>
    <w:rsid w:val="00410CEE"/>
    <w:rsid w:val="00412C19"/>
    <w:rsid w:val="00413A93"/>
    <w:rsid w:val="00423690"/>
    <w:rsid w:val="00427212"/>
    <w:rsid w:val="00427FEE"/>
    <w:rsid w:val="004308ED"/>
    <w:rsid w:val="00430BD3"/>
    <w:rsid w:val="00433050"/>
    <w:rsid w:val="0043308A"/>
    <w:rsid w:val="0043359B"/>
    <w:rsid w:val="0043431E"/>
    <w:rsid w:val="004369AF"/>
    <w:rsid w:val="00441764"/>
    <w:rsid w:val="00443A13"/>
    <w:rsid w:val="00443BB9"/>
    <w:rsid w:val="0044403D"/>
    <w:rsid w:val="0044595F"/>
    <w:rsid w:val="00450FA0"/>
    <w:rsid w:val="00452B3D"/>
    <w:rsid w:val="00453AE6"/>
    <w:rsid w:val="00454B46"/>
    <w:rsid w:val="004606E1"/>
    <w:rsid w:val="00460935"/>
    <w:rsid w:val="00463944"/>
    <w:rsid w:val="00464460"/>
    <w:rsid w:val="00464518"/>
    <w:rsid w:val="0046780C"/>
    <w:rsid w:val="0047271D"/>
    <w:rsid w:val="0047292E"/>
    <w:rsid w:val="00473585"/>
    <w:rsid w:val="00473619"/>
    <w:rsid w:val="004740BB"/>
    <w:rsid w:val="00480523"/>
    <w:rsid w:val="00481AD7"/>
    <w:rsid w:val="00481AEE"/>
    <w:rsid w:val="00483ADC"/>
    <w:rsid w:val="00483CF1"/>
    <w:rsid w:val="00486CB9"/>
    <w:rsid w:val="00486E7B"/>
    <w:rsid w:val="0049348F"/>
    <w:rsid w:val="00495AC1"/>
    <w:rsid w:val="0049613D"/>
    <w:rsid w:val="004977B6"/>
    <w:rsid w:val="004A0155"/>
    <w:rsid w:val="004A52F9"/>
    <w:rsid w:val="004A533B"/>
    <w:rsid w:val="004A7312"/>
    <w:rsid w:val="004B2F59"/>
    <w:rsid w:val="004B3E96"/>
    <w:rsid w:val="004B5C82"/>
    <w:rsid w:val="004B60D4"/>
    <w:rsid w:val="004C11F1"/>
    <w:rsid w:val="004C216C"/>
    <w:rsid w:val="004C4184"/>
    <w:rsid w:val="004C5C4A"/>
    <w:rsid w:val="004C7BBA"/>
    <w:rsid w:val="004D1942"/>
    <w:rsid w:val="004D45B9"/>
    <w:rsid w:val="004D470B"/>
    <w:rsid w:val="004D6608"/>
    <w:rsid w:val="004E0F51"/>
    <w:rsid w:val="004E7581"/>
    <w:rsid w:val="004F10CC"/>
    <w:rsid w:val="004F1FED"/>
    <w:rsid w:val="004F306D"/>
    <w:rsid w:val="004F31EF"/>
    <w:rsid w:val="004F3A48"/>
    <w:rsid w:val="004F3CB6"/>
    <w:rsid w:val="004F661A"/>
    <w:rsid w:val="00501117"/>
    <w:rsid w:val="00505421"/>
    <w:rsid w:val="00506558"/>
    <w:rsid w:val="00506E37"/>
    <w:rsid w:val="00514C26"/>
    <w:rsid w:val="00515167"/>
    <w:rsid w:val="00516690"/>
    <w:rsid w:val="00516F6D"/>
    <w:rsid w:val="00517525"/>
    <w:rsid w:val="0052144E"/>
    <w:rsid w:val="0052568B"/>
    <w:rsid w:val="00527D5E"/>
    <w:rsid w:val="00530760"/>
    <w:rsid w:val="005317AE"/>
    <w:rsid w:val="00532A95"/>
    <w:rsid w:val="00532C5F"/>
    <w:rsid w:val="005364FA"/>
    <w:rsid w:val="00544C2B"/>
    <w:rsid w:val="00545D2C"/>
    <w:rsid w:val="00546A4C"/>
    <w:rsid w:val="00555FFD"/>
    <w:rsid w:val="00560934"/>
    <w:rsid w:val="005626E3"/>
    <w:rsid w:val="00573239"/>
    <w:rsid w:val="00573809"/>
    <w:rsid w:val="00574568"/>
    <w:rsid w:val="00575A9B"/>
    <w:rsid w:val="00577B62"/>
    <w:rsid w:val="00580FAC"/>
    <w:rsid w:val="00583EC0"/>
    <w:rsid w:val="005866A6"/>
    <w:rsid w:val="00586DC8"/>
    <w:rsid w:val="00587EAF"/>
    <w:rsid w:val="005907DB"/>
    <w:rsid w:val="00591462"/>
    <w:rsid w:val="00592610"/>
    <w:rsid w:val="005928EF"/>
    <w:rsid w:val="005A095F"/>
    <w:rsid w:val="005A1404"/>
    <w:rsid w:val="005A44EB"/>
    <w:rsid w:val="005A7880"/>
    <w:rsid w:val="005B0943"/>
    <w:rsid w:val="005B10B4"/>
    <w:rsid w:val="005B1333"/>
    <w:rsid w:val="005B50BA"/>
    <w:rsid w:val="005C0F54"/>
    <w:rsid w:val="005C1AE8"/>
    <w:rsid w:val="005C2369"/>
    <w:rsid w:val="005C2845"/>
    <w:rsid w:val="005C452D"/>
    <w:rsid w:val="005C4C97"/>
    <w:rsid w:val="005C65FE"/>
    <w:rsid w:val="005C67AE"/>
    <w:rsid w:val="005C6983"/>
    <w:rsid w:val="005C750B"/>
    <w:rsid w:val="005C76D0"/>
    <w:rsid w:val="005D4568"/>
    <w:rsid w:val="005D5D70"/>
    <w:rsid w:val="005E235C"/>
    <w:rsid w:val="005E350F"/>
    <w:rsid w:val="005E36BF"/>
    <w:rsid w:val="005E4331"/>
    <w:rsid w:val="005E525A"/>
    <w:rsid w:val="005E559C"/>
    <w:rsid w:val="005E5BC6"/>
    <w:rsid w:val="005E5F63"/>
    <w:rsid w:val="005F0DD9"/>
    <w:rsid w:val="005F1136"/>
    <w:rsid w:val="005F13D1"/>
    <w:rsid w:val="005F1B2E"/>
    <w:rsid w:val="005F2C75"/>
    <w:rsid w:val="005F2CEB"/>
    <w:rsid w:val="005F61B3"/>
    <w:rsid w:val="0060015C"/>
    <w:rsid w:val="00600894"/>
    <w:rsid w:val="006012A5"/>
    <w:rsid w:val="006013EB"/>
    <w:rsid w:val="0060324A"/>
    <w:rsid w:val="00605D31"/>
    <w:rsid w:val="00606773"/>
    <w:rsid w:val="006101BB"/>
    <w:rsid w:val="00616694"/>
    <w:rsid w:val="00621A69"/>
    <w:rsid w:val="006234A6"/>
    <w:rsid w:val="006234D3"/>
    <w:rsid w:val="00626335"/>
    <w:rsid w:val="006327DB"/>
    <w:rsid w:val="00634A9D"/>
    <w:rsid w:val="0063517E"/>
    <w:rsid w:val="006351BC"/>
    <w:rsid w:val="006403A7"/>
    <w:rsid w:val="0064053C"/>
    <w:rsid w:val="006410FE"/>
    <w:rsid w:val="0064415A"/>
    <w:rsid w:val="00644422"/>
    <w:rsid w:val="006448D1"/>
    <w:rsid w:val="006450CA"/>
    <w:rsid w:val="006511DB"/>
    <w:rsid w:val="0065156A"/>
    <w:rsid w:val="00651835"/>
    <w:rsid w:val="00651CF4"/>
    <w:rsid w:val="006542C9"/>
    <w:rsid w:val="006547A8"/>
    <w:rsid w:val="006547B4"/>
    <w:rsid w:val="0065555A"/>
    <w:rsid w:val="00655E58"/>
    <w:rsid w:val="00660E8B"/>
    <w:rsid w:val="0066411D"/>
    <w:rsid w:val="00664461"/>
    <w:rsid w:val="00670708"/>
    <w:rsid w:val="00674882"/>
    <w:rsid w:val="00676E87"/>
    <w:rsid w:val="006773C8"/>
    <w:rsid w:val="00680418"/>
    <w:rsid w:val="006827C5"/>
    <w:rsid w:val="00682F48"/>
    <w:rsid w:val="006847C4"/>
    <w:rsid w:val="00684CC9"/>
    <w:rsid w:val="006857DA"/>
    <w:rsid w:val="006900E8"/>
    <w:rsid w:val="006913D7"/>
    <w:rsid w:val="006926AA"/>
    <w:rsid w:val="00696A31"/>
    <w:rsid w:val="00696E1A"/>
    <w:rsid w:val="00697008"/>
    <w:rsid w:val="006A0842"/>
    <w:rsid w:val="006A10B3"/>
    <w:rsid w:val="006A207A"/>
    <w:rsid w:val="006A33A6"/>
    <w:rsid w:val="006A5443"/>
    <w:rsid w:val="006A5AC5"/>
    <w:rsid w:val="006A6131"/>
    <w:rsid w:val="006B0828"/>
    <w:rsid w:val="006B0D96"/>
    <w:rsid w:val="006B1B27"/>
    <w:rsid w:val="006B2979"/>
    <w:rsid w:val="006B4DFB"/>
    <w:rsid w:val="006B5255"/>
    <w:rsid w:val="006C2B2F"/>
    <w:rsid w:val="006C35F2"/>
    <w:rsid w:val="006C7AC4"/>
    <w:rsid w:val="006D239B"/>
    <w:rsid w:val="006D26A3"/>
    <w:rsid w:val="006D5121"/>
    <w:rsid w:val="006E0EF8"/>
    <w:rsid w:val="006E114E"/>
    <w:rsid w:val="006E1C03"/>
    <w:rsid w:val="006E2785"/>
    <w:rsid w:val="006E2E9E"/>
    <w:rsid w:val="006E5682"/>
    <w:rsid w:val="006F3986"/>
    <w:rsid w:val="006F45BD"/>
    <w:rsid w:val="007038C3"/>
    <w:rsid w:val="00703B88"/>
    <w:rsid w:val="007045C1"/>
    <w:rsid w:val="0070542C"/>
    <w:rsid w:val="00705506"/>
    <w:rsid w:val="00705649"/>
    <w:rsid w:val="00705CE7"/>
    <w:rsid w:val="007069D3"/>
    <w:rsid w:val="00711472"/>
    <w:rsid w:val="0071203E"/>
    <w:rsid w:val="0071206C"/>
    <w:rsid w:val="007121DA"/>
    <w:rsid w:val="00712963"/>
    <w:rsid w:val="00713816"/>
    <w:rsid w:val="00716973"/>
    <w:rsid w:val="00717B8B"/>
    <w:rsid w:val="0072048C"/>
    <w:rsid w:val="00720565"/>
    <w:rsid w:val="00720DB6"/>
    <w:rsid w:val="00721118"/>
    <w:rsid w:val="00721157"/>
    <w:rsid w:val="007224B8"/>
    <w:rsid w:val="007226B3"/>
    <w:rsid w:val="00722A97"/>
    <w:rsid w:val="007249F9"/>
    <w:rsid w:val="00724EE5"/>
    <w:rsid w:val="00727B8F"/>
    <w:rsid w:val="00732AB8"/>
    <w:rsid w:val="00732BD4"/>
    <w:rsid w:val="00735C4A"/>
    <w:rsid w:val="007371FE"/>
    <w:rsid w:val="007428D4"/>
    <w:rsid w:val="00744BDA"/>
    <w:rsid w:val="00745744"/>
    <w:rsid w:val="00745BDF"/>
    <w:rsid w:val="00746EA8"/>
    <w:rsid w:val="00747069"/>
    <w:rsid w:val="007475D4"/>
    <w:rsid w:val="0075053D"/>
    <w:rsid w:val="00750A37"/>
    <w:rsid w:val="00750D98"/>
    <w:rsid w:val="00751122"/>
    <w:rsid w:val="00753FA7"/>
    <w:rsid w:val="007543F3"/>
    <w:rsid w:val="0075719F"/>
    <w:rsid w:val="0076103C"/>
    <w:rsid w:val="00762B45"/>
    <w:rsid w:val="00763FE1"/>
    <w:rsid w:val="00766CAC"/>
    <w:rsid w:val="00771B00"/>
    <w:rsid w:val="007720D8"/>
    <w:rsid w:val="00772513"/>
    <w:rsid w:val="00781F9F"/>
    <w:rsid w:val="00782224"/>
    <w:rsid w:val="0078448A"/>
    <w:rsid w:val="00785BE3"/>
    <w:rsid w:val="00786BAA"/>
    <w:rsid w:val="00790B29"/>
    <w:rsid w:val="00796297"/>
    <w:rsid w:val="00797143"/>
    <w:rsid w:val="007972C7"/>
    <w:rsid w:val="00797E7E"/>
    <w:rsid w:val="007A657A"/>
    <w:rsid w:val="007A7957"/>
    <w:rsid w:val="007B1DDF"/>
    <w:rsid w:val="007B41D2"/>
    <w:rsid w:val="007B4821"/>
    <w:rsid w:val="007B7BE5"/>
    <w:rsid w:val="007C1AF5"/>
    <w:rsid w:val="007C21E2"/>
    <w:rsid w:val="007C4672"/>
    <w:rsid w:val="007C638E"/>
    <w:rsid w:val="007C7D79"/>
    <w:rsid w:val="007D1C9A"/>
    <w:rsid w:val="007D31B7"/>
    <w:rsid w:val="007D58A9"/>
    <w:rsid w:val="007D6B22"/>
    <w:rsid w:val="007D7E44"/>
    <w:rsid w:val="007E00B2"/>
    <w:rsid w:val="007E0167"/>
    <w:rsid w:val="007E05FF"/>
    <w:rsid w:val="007E1DBA"/>
    <w:rsid w:val="007E57FB"/>
    <w:rsid w:val="007E5D90"/>
    <w:rsid w:val="007E6496"/>
    <w:rsid w:val="007E7921"/>
    <w:rsid w:val="007F24F6"/>
    <w:rsid w:val="007F253F"/>
    <w:rsid w:val="007F32A5"/>
    <w:rsid w:val="007F4A43"/>
    <w:rsid w:val="007F5A58"/>
    <w:rsid w:val="00800E29"/>
    <w:rsid w:val="008020A7"/>
    <w:rsid w:val="00802147"/>
    <w:rsid w:val="0080273E"/>
    <w:rsid w:val="00802B22"/>
    <w:rsid w:val="00805AD1"/>
    <w:rsid w:val="00807E17"/>
    <w:rsid w:val="00813BE1"/>
    <w:rsid w:val="0081531A"/>
    <w:rsid w:val="0081532B"/>
    <w:rsid w:val="0081571B"/>
    <w:rsid w:val="00820E76"/>
    <w:rsid w:val="00821104"/>
    <w:rsid w:val="008217C0"/>
    <w:rsid w:val="00824D74"/>
    <w:rsid w:val="008266C6"/>
    <w:rsid w:val="00827184"/>
    <w:rsid w:val="00834AB0"/>
    <w:rsid w:val="00834DB3"/>
    <w:rsid w:val="00841627"/>
    <w:rsid w:val="00841634"/>
    <w:rsid w:val="00841642"/>
    <w:rsid w:val="008422AF"/>
    <w:rsid w:val="00850F28"/>
    <w:rsid w:val="00855B37"/>
    <w:rsid w:val="00855E8C"/>
    <w:rsid w:val="008560FF"/>
    <w:rsid w:val="00857107"/>
    <w:rsid w:val="00860C2F"/>
    <w:rsid w:val="00861FF2"/>
    <w:rsid w:val="00871B54"/>
    <w:rsid w:val="00873001"/>
    <w:rsid w:val="00873F3E"/>
    <w:rsid w:val="008743D3"/>
    <w:rsid w:val="008748F2"/>
    <w:rsid w:val="008765D2"/>
    <w:rsid w:val="0087669C"/>
    <w:rsid w:val="0087737C"/>
    <w:rsid w:val="00877F05"/>
    <w:rsid w:val="00880BCF"/>
    <w:rsid w:val="00883297"/>
    <w:rsid w:val="00884701"/>
    <w:rsid w:val="0088654E"/>
    <w:rsid w:val="00887633"/>
    <w:rsid w:val="0088771F"/>
    <w:rsid w:val="00891DAF"/>
    <w:rsid w:val="00895617"/>
    <w:rsid w:val="008960EB"/>
    <w:rsid w:val="008967B0"/>
    <w:rsid w:val="008A2954"/>
    <w:rsid w:val="008A5119"/>
    <w:rsid w:val="008A5A18"/>
    <w:rsid w:val="008A5D3D"/>
    <w:rsid w:val="008A6A74"/>
    <w:rsid w:val="008A7260"/>
    <w:rsid w:val="008A7A53"/>
    <w:rsid w:val="008A7AFD"/>
    <w:rsid w:val="008B0199"/>
    <w:rsid w:val="008B1CD9"/>
    <w:rsid w:val="008B20A2"/>
    <w:rsid w:val="008B23F8"/>
    <w:rsid w:val="008B244E"/>
    <w:rsid w:val="008B2F96"/>
    <w:rsid w:val="008B3C2C"/>
    <w:rsid w:val="008B3ED7"/>
    <w:rsid w:val="008C10B0"/>
    <w:rsid w:val="008C16F5"/>
    <w:rsid w:val="008C1F4D"/>
    <w:rsid w:val="008C2763"/>
    <w:rsid w:val="008C5DFD"/>
    <w:rsid w:val="008C7418"/>
    <w:rsid w:val="008D25B0"/>
    <w:rsid w:val="008D3C2B"/>
    <w:rsid w:val="008D666C"/>
    <w:rsid w:val="008D7A7E"/>
    <w:rsid w:val="008E1E88"/>
    <w:rsid w:val="008F0548"/>
    <w:rsid w:val="008F311F"/>
    <w:rsid w:val="008F3B20"/>
    <w:rsid w:val="008F4745"/>
    <w:rsid w:val="008F4C2A"/>
    <w:rsid w:val="008F5C6B"/>
    <w:rsid w:val="008F63FC"/>
    <w:rsid w:val="008F7287"/>
    <w:rsid w:val="008F7442"/>
    <w:rsid w:val="00900831"/>
    <w:rsid w:val="009019DA"/>
    <w:rsid w:val="00902EDC"/>
    <w:rsid w:val="0090309C"/>
    <w:rsid w:val="00904E48"/>
    <w:rsid w:val="009053E1"/>
    <w:rsid w:val="0091013E"/>
    <w:rsid w:val="00910DDE"/>
    <w:rsid w:val="00912223"/>
    <w:rsid w:val="00912A25"/>
    <w:rsid w:val="00912A9B"/>
    <w:rsid w:val="00914884"/>
    <w:rsid w:val="00915DBA"/>
    <w:rsid w:val="00915F9F"/>
    <w:rsid w:val="00920DBE"/>
    <w:rsid w:val="009217D8"/>
    <w:rsid w:val="00923459"/>
    <w:rsid w:val="00923C9B"/>
    <w:rsid w:val="00924F0B"/>
    <w:rsid w:val="0092559D"/>
    <w:rsid w:val="00925C89"/>
    <w:rsid w:val="00930714"/>
    <w:rsid w:val="0093190F"/>
    <w:rsid w:val="00932339"/>
    <w:rsid w:val="00932F16"/>
    <w:rsid w:val="00934A40"/>
    <w:rsid w:val="009354FC"/>
    <w:rsid w:val="00936756"/>
    <w:rsid w:val="00940ABB"/>
    <w:rsid w:val="009418BA"/>
    <w:rsid w:val="009437ED"/>
    <w:rsid w:val="00945207"/>
    <w:rsid w:val="00950EFE"/>
    <w:rsid w:val="00952332"/>
    <w:rsid w:val="0095245F"/>
    <w:rsid w:val="00952A26"/>
    <w:rsid w:val="00954ABA"/>
    <w:rsid w:val="009604DF"/>
    <w:rsid w:val="00961D00"/>
    <w:rsid w:val="009628DA"/>
    <w:rsid w:val="0096502D"/>
    <w:rsid w:val="00967BD8"/>
    <w:rsid w:val="00974D8F"/>
    <w:rsid w:val="0098091A"/>
    <w:rsid w:val="00980F6F"/>
    <w:rsid w:val="00982181"/>
    <w:rsid w:val="009842DE"/>
    <w:rsid w:val="00987969"/>
    <w:rsid w:val="0099113C"/>
    <w:rsid w:val="00991538"/>
    <w:rsid w:val="00991BE6"/>
    <w:rsid w:val="00991EF1"/>
    <w:rsid w:val="009944CF"/>
    <w:rsid w:val="0099586B"/>
    <w:rsid w:val="0099682E"/>
    <w:rsid w:val="009A0A3C"/>
    <w:rsid w:val="009A150A"/>
    <w:rsid w:val="009A1E91"/>
    <w:rsid w:val="009A3F07"/>
    <w:rsid w:val="009A3F49"/>
    <w:rsid w:val="009A44BD"/>
    <w:rsid w:val="009A4AB2"/>
    <w:rsid w:val="009B1EC7"/>
    <w:rsid w:val="009B7648"/>
    <w:rsid w:val="009C3FC0"/>
    <w:rsid w:val="009C513F"/>
    <w:rsid w:val="009C7D2D"/>
    <w:rsid w:val="009D1B9C"/>
    <w:rsid w:val="009D28C5"/>
    <w:rsid w:val="009D6C36"/>
    <w:rsid w:val="009D6EAE"/>
    <w:rsid w:val="009D7F6C"/>
    <w:rsid w:val="009E1FEB"/>
    <w:rsid w:val="009E20C2"/>
    <w:rsid w:val="009E254F"/>
    <w:rsid w:val="009E3718"/>
    <w:rsid w:val="009E4D50"/>
    <w:rsid w:val="009F16F7"/>
    <w:rsid w:val="009F3D93"/>
    <w:rsid w:val="009F3E3B"/>
    <w:rsid w:val="009F5AAE"/>
    <w:rsid w:val="009F6995"/>
    <w:rsid w:val="009F768D"/>
    <w:rsid w:val="009F7986"/>
    <w:rsid w:val="009F7AAB"/>
    <w:rsid w:val="00A033CC"/>
    <w:rsid w:val="00A04244"/>
    <w:rsid w:val="00A04AB2"/>
    <w:rsid w:val="00A06374"/>
    <w:rsid w:val="00A07E5E"/>
    <w:rsid w:val="00A1053B"/>
    <w:rsid w:val="00A1143D"/>
    <w:rsid w:val="00A115E8"/>
    <w:rsid w:val="00A15B68"/>
    <w:rsid w:val="00A1647B"/>
    <w:rsid w:val="00A165A0"/>
    <w:rsid w:val="00A17B42"/>
    <w:rsid w:val="00A20863"/>
    <w:rsid w:val="00A211DA"/>
    <w:rsid w:val="00A23F9C"/>
    <w:rsid w:val="00A26830"/>
    <w:rsid w:val="00A33A90"/>
    <w:rsid w:val="00A34592"/>
    <w:rsid w:val="00A36BCC"/>
    <w:rsid w:val="00A36D38"/>
    <w:rsid w:val="00A36F35"/>
    <w:rsid w:val="00A37B9E"/>
    <w:rsid w:val="00A41287"/>
    <w:rsid w:val="00A41F6D"/>
    <w:rsid w:val="00A4363D"/>
    <w:rsid w:val="00A44A79"/>
    <w:rsid w:val="00A44B52"/>
    <w:rsid w:val="00A528CA"/>
    <w:rsid w:val="00A55821"/>
    <w:rsid w:val="00A5749E"/>
    <w:rsid w:val="00A60BC1"/>
    <w:rsid w:val="00A61D0D"/>
    <w:rsid w:val="00A62CC5"/>
    <w:rsid w:val="00A63001"/>
    <w:rsid w:val="00A67E67"/>
    <w:rsid w:val="00A70DA4"/>
    <w:rsid w:val="00A72913"/>
    <w:rsid w:val="00A743BF"/>
    <w:rsid w:val="00A87CA0"/>
    <w:rsid w:val="00A90150"/>
    <w:rsid w:val="00A965B8"/>
    <w:rsid w:val="00A975C7"/>
    <w:rsid w:val="00AA3833"/>
    <w:rsid w:val="00AA44E2"/>
    <w:rsid w:val="00AB127D"/>
    <w:rsid w:val="00AB2F0C"/>
    <w:rsid w:val="00AB4523"/>
    <w:rsid w:val="00AB5A2C"/>
    <w:rsid w:val="00AB5DC2"/>
    <w:rsid w:val="00AB7B1C"/>
    <w:rsid w:val="00AC5233"/>
    <w:rsid w:val="00AC757D"/>
    <w:rsid w:val="00AD0E4C"/>
    <w:rsid w:val="00AD41AB"/>
    <w:rsid w:val="00AD673F"/>
    <w:rsid w:val="00AE0BB5"/>
    <w:rsid w:val="00AE1A13"/>
    <w:rsid w:val="00AE1C9B"/>
    <w:rsid w:val="00AE1EBD"/>
    <w:rsid w:val="00AE3333"/>
    <w:rsid w:val="00AE6FF1"/>
    <w:rsid w:val="00AE77E3"/>
    <w:rsid w:val="00AE7827"/>
    <w:rsid w:val="00AF28BB"/>
    <w:rsid w:val="00AF5A5D"/>
    <w:rsid w:val="00AF6FEE"/>
    <w:rsid w:val="00B003B9"/>
    <w:rsid w:val="00B014D8"/>
    <w:rsid w:val="00B0157E"/>
    <w:rsid w:val="00B016C4"/>
    <w:rsid w:val="00B0289B"/>
    <w:rsid w:val="00B04EED"/>
    <w:rsid w:val="00B0739D"/>
    <w:rsid w:val="00B10945"/>
    <w:rsid w:val="00B12C94"/>
    <w:rsid w:val="00B16412"/>
    <w:rsid w:val="00B179D3"/>
    <w:rsid w:val="00B21A54"/>
    <w:rsid w:val="00B2365E"/>
    <w:rsid w:val="00B24F94"/>
    <w:rsid w:val="00B3315C"/>
    <w:rsid w:val="00B357A4"/>
    <w:rsid w:val="00B3674E"/>
    <w:rsid w:val="00B4209B"/>
    <w:rsid w:val="00B43C4E"/>
    <w:rsid w:val="00B44AE4"/>
    <w:rsid w:val="00B44EAD"/>
    <w:rsid w:val="00B45C53"/>
    <w:rsid w:val="00B45E9D"/>
    <w:rsid w:val="00B46711"/>
    <w:rsid w:val="00B468CC"/>
    <w:rsid w:val="00B47EB4"/>
    <w:rsid w:val="00B511AF"/>
    <w:rsid w:val="00B51476"/>
    <w:rsid w:val="00B52066"/>
    <w:rsid w:val="00B53621"/>
    <w:rsid w:val="00B55183"/>
    <w:rsid w:val="00B57652"/>
    <w:rsid w:val="00B612C1"/>
    <w:rsid w:val="00B6403F"/>
    <w:rsid w:val="00B6410F"/>
    <w:rsid w:val="00B65AF5"/>
    <w:rsid w:val="00B74F35"/>
    <w:rsid w:val="00B85465"/>
    <w:rsid w:val="00B85FAE"/>
    <w:rsid w:val="00B91411"/>
    <w:rsid w:val="00B91CBD"/>
    <w:rsid w:val="00B96548"/>
    <w:rsid w:val="00B96CFB"/>
    <w:rsid w:val="00BA2A67"/>
    <w:rsid w:val="00BA3F0B"/>
    <w:rsid w:val="00BA486D"/>
    <w:rsid w:val="00BB07D7"/>
    <w:rsid w:val="00BB2222"/>
    <w:rsid w:val="00BB3E49"/>
    <w:rsid w:val="00BB4387"/>
    <w:rsid w:val="00BB69B4"/>
    <w:rsid w:val="00BC2550"/>
    <w:rsid w:val="00BC2608"/>
    <w:rsid w:val="00BC6259"/>
    <w:rsid w:val="00BC62D0"/>
    <w:rsid w:val="00BC75FB"/>
    <w:rsid w:val="00BC7E63"/>
    <w:rsid w:val="00BD319F"/>
    <w:rsid w:val="00BD37AA"/>
    <w:rsid w:val="00BD3883"/>
    <w:rsid w:val="00BD3DE7"/>
    <w:rsid w:val="00BD3E0C"/>
    <w:rsid w:val="00BD4A5E"/>
    <w:rsid w:val="00BD4B96"/>
    <w:rsid w:val="00BD5260"/>
    <w:rsid w:val="00BD5462"/>
    <w:rsid w:val="00BE0750"/>
    <w:rsid w:val="00BE0B84"/>
    <w:rsid w:val="00BE26EC"/>
    <w:rsid w:val="00BE4017"/>
    <w:rsid w:val="00BE61F8"/>
    <w:rsid w:val="00BE72FE"/>
    <w:rsid w:val="00BE7347"/>
    <w:rsid w:val="00BF3A92"/>
    <w:rsid w:val="00BF3F70"/>
    <w:rsid w:val="00BF40E8"/>
    <w:rsid w:val="00BF4DA7"/>
    <w:rsid w:val="00C02369"/>
    <w:rsid w:val="00C03AAC"/>
    <w:rsid w:val="00C04283"/>
    <w:rsid w:val="00C04DF4"/>
    <w:rsid w:val="00C056E7"/>
    <w:rsid w:val="00C06F20"/>
    <w:rsid w:val="00C07AD5"/>
    <w:rsid w:val="00C10CBD"/>
    <w:rsid w:val="00C116D5"/>
    <w:rsid w:val="00C13D0A"/>
    <w:rsid w:val="00C16828"/>
    <w:rsid w:val="00C17297"/>
    <w:rsid w:val="00C246BB"/>
    <w:rsid w:val="00C2747D"/>
    <w:rsid w:val="00C3183F"/>
    <w:rsid w:val="00C323B5"/>
    <w:rsid w:val="00C32ED8"/>
    <w:rsid w:val="00C34DF5"/>
    <w:rsid w:val="00C37893"/>
    <w:rsid w:val="00C3799B"/>
    <w:rsid w:val="00C41F85"/>
    <w:rsid w:val="00C45D18"/>
    <w:rsid w:val="00C50236"/>
    <w:rsid w:val="00C509C1"/>
    <w:rsid w:val="00C50AF6"/>
    <w:rsid w:val="00C50CFD"/>
    <w:rsid w:val="00C513DD"/>
    <w:rsid w:val="00C53966"/>
    <w:rsid w:val="00C552B5"/>
    <w:rsid w:val="00C57826"/>
    <w:rsid w:val="00C57F8D"/>
    <w:rsid w:val="00C60E28"/>
    <w:rsid w:val="00C61E19"/>
    <w:rsid w:val="00C63158"/>
    <w:rsid w:val="00C634EA"/>
    <w:rsid w:val="00C6555B"/>
    <w:rsid w:val="00C673B9"/>
    <w:rsid w:val="00C71784"/>
    <w:rsid w:val="00C71F04"/>
    <w:rsid w:val="00C738FE"/>
    <w:rsid w:val="00C73A5F"/>
    <w:rsid w:val="00C73AE6"/>
    <w:rsid w:val="00C74F30"/>
    <w:rsid w:val="00C74FB9"/>
    <w:rsid w:val="00C772BB"/>
    <w:rsid w:val="00C813C0"/>
    <w:rsid w:val="00C813DB"/>
    <w:rsid w:val="00C849BE"/>
    <w:rsid w:val="00C84A1C"/>
    <w:rsid w:val="00C85299"/>
    <w:rsid w:val="00C87BE5"/>
    <w:rsid w:val="00C91538"/>
    <w:rsid w:val="00C9258B"/>
    <w:rsid w:val="00C94983"/>
    <w:rsid w:val="00C94F8C"/>
    <w:rsid w:val="00C96447"/>
    <w:rsid w:val="00C965E2"/>
    <w:rsid w:val="00CA12A1"/>
    <w:rsid w:val="00CA1AFD"/>
    <w:rsid w:val="00CA2A3C"/>
    <w:rsid w:val="00CA31F7"/>
    <w:rsid w:val="00CA3979"/>
    <w:rsid w:val="00CA5AAB"/>
    <w:rsid w:val="00CB0339"/>
    <w:rsid w:val="00CB1E59"/>
    <w:rsid w:val="00CB293D"/>
    <w:rsid w:val="00CB3FC2"/>
    <w:rsid w:val="00CC330A"/>
    <w:rsid w:val="00CC7562"/>
    <w:rsid w:val="00CC78FD"/>
    <w:rsid w:val="00CD34A8"/>
    <w:rsid w:val="00CD51A8"/>
    <w:rsid w:val="00CD6534"/>
    <w:rsid w:val="00CE29E1"/>
    <w:rsid w:val="00CE5719"/>
    <w:rsid w:val="00CE63A3"/>
    <w:rsid w:val="00CE6A6D"/>
    <w:rsid w:val="00CF25F7"/>
    <w:rsid w:val="00CF2F03"/>
    <w:rsid w:val="00CF4481"/>
    <w:rsid w:val="00CF7C4A"/>
    <w:rsid w:val="00D0080A"/>
    <w:rsid w:val="00D01CF7"/>
    <w:rsid w:val="00D01E4F"/>
    <w:rsid w:val="00D02942"/>
    <w:rsid w:val="00D02DE7"/>
    <w:rsid w:val="00D03403"/>
    <w:rsid w:val="00D04545"/>
    <w:rsid w:val="00D04AB2"/>
    <w:rsid w:val="00D070D2"/>
    <w:rsid w:val="00D1129A"/>
    <w:rsid w:val="00D14F8F"/>
    <w:rsid w:val="00D15D76"/>
    <w:rsid w:val="00D15FAC"/>
    <w:rsid w:val="00D1658F"/>
    <w:rsid w:val="00D16CF6"/>
    <w:rsid w:val="00D22586"/>
    <w:rsid w:val="00D23C5D"/>
    <w:rsid w:val="00D24DCB"/>
    <w:rsid w:val="00D267F6"/>
    <w:rsid w:val="00D27744"/>
    <w:rsid w:val="00D27BCF"/>
    <w:rsid w:val="00D27F4E"/>
    <w:rsid w:val="00D3149B"/>
    <w:rsid w:val="00D34E3A"/>
    <w:rsid w:val="00D354ED"/>
    <w:rsid w:val="00D35959"/>
    <w:rsid w:val="00D362C1"/>
    <w:rsid w:val="00D36DD5"/>
    <w:rsid w:val="00D41997"/>
    <w:rsid w:val="00D4309F"/>
    <w:rsid w:val="00D4507B"/>
    <w:rsid w:val="00D461AC"/>
    <w:rsid w:val="00D472CC"/>
    <w:rsid w:val="00D47EA7"/>
    <w:rsid w:val="00D51097"/>
    <w:rsid w:val="00D53A27"/>
    <w:rsid w:val="00D54407"/>
    <w:rsid w:val="00D567F7"/>
    <w:rsid w:val="00D61227"/>
    <w:rsid w:val="00D61C87"/>
    <w:rsid w:val="00D62C6D"/>
    <w:rsid w:val="00D645E3"/>
    <w:rsid w:val="00D66181"/>
    <w:rsid w:val="00D670A5"/>
    <w:rsid w:val="00D670BB"/>
    <w:rsid w:val="00D67BBA"/>
    <w:rsid w:val="00D7072B"/>
    <w:rsid w:val="00D74F14"/>
    <w:rsid w:val="00D760DC"/>
    <w:rsid w:val="00D8020A"/>
    <w:rsid w:val="00D80BB3"/>
    <w:rsid w:val="00D80DCD"/>
    <w:rsid w:val="00D8419E"/>
    <w:rsid w:val="00D84454"/>
    <w:rsid w:val="00D84CD5"/>
    <w:rsid w:val="00D85F5D"/>
    <w:rsid w:val="00D863A4"/>
    <w:rsid w:val="00D877F1"/>
    <w:rsid w:val="00D90165"/>
    <w:rsid w:val="00D91A28"/>
    <w:rsid w:val="00D92A83"/>
    <w:rsid w:val="00D92ECE"/>
    <w:rsid w:val="00D92F5E"/>
    <w:rsid w:val="00D935F2"/>
    <w:rsid w:val="00D944DB"/>
    <w:rsid w:val="00D9781F"/>
    <w:rsid w:val="00DA13C0"/>
    <w:rsid w:val="00DA1475"/>
    <w:rsid w:val="00DA6026"/>
    <w:rsid w:val="00DA60E8"/>
    <w:rsid w:val="00DA66C3"/>
    <w:rsid w:val="00DA66C5"/>
    <w:rsid w:val="00DA7B2A"/>
    <w:rsid w:val="00DB1FA3"/>
    <w:rsid w:val="00DB2C59"/>
    <w:rsid w:val="00DB3668"/>
    <w:rsid w:val="00DB5606"/>
    <w:rsid w:val="00DB6025"/>
    <w:rsid w:val="00DC1A60"/>
    <w:rsid w:val="00DC22C0"/>
    <w:rsid w:val="00DC29E9"/>
    <w:rsid w:val="00DC3B61"/>
    <w:rsid w:val="00DC4792"/>
    <w:rsid w:val="00DC51A6"/>
    <w:rsid w:val="00DC5F37"/>
    <w:rsid w:val="00DC6A1C"/>
    <w:rsid w:val="00DC7A85"/>
    <w:rsid w:val="00DD1D35"/>
    <w:rsid w:val="00DD3340"/>
    <w:rsid w:val="00DD36AA"/>
    <w:rsid w:val="00DD555F"/>
    <w:rsid w:val="00DE3951"/>
    <w:rsid w:val="00DF16DF"/>
    <w:rsid w:val="00DF312A"/>
    <w:rsid w:val="00DF3894"/>
    <w:rsid w:val="00DF4037"/>
    <w:rsid w:val="00DF5238"/>
    <w:rsid w:val="00DF714F"/>
    <w:rsid w:val="00E03654"/>
    <w:rsid w:val="00E03EEF"/>
    <w:rsid w:val="00E05168"/>
    <w:rsid w:val="00E058DB"/>
    <w:rsid w:val="00E0727A"/>
    <w:rsid w:val="00E10DB2"/>
    <w:rsid w:val="00E10E3D"/>
    <w:rsid w:val="00E1426F"/>
    <w:rsid w:val="00E14ADD"/>
    <w:rsid w:val="00E1551A"/>
    <w:rsid w:val="00E16884"/>
    <w:rsid w:val="00E2114B"/>
    <w:rsid w:val="00E21535"/>
    <w:rsid w:val="00E22F2D"/>
    <w:rsid w:val="00E22F57"/>
    <w:rsid w:val="00E3296C"/>
    <w:rsid w:val="00E32A35"/>
    <w:rsid w:val="00E344A1"/>
    <w:rsid w:val="00E35FFC"/>
    <w:rsid w:val="00E36AA9"/>
    <w:rsid w:val="00E37638"/>
    <w:rsid w:val="00E4042C"/>
    <w:rsid w:val="00E423E9"/>
    <w:rsid w:val="00E451A6"/>
    <w:rsid w:val="00E45F9B"/>
    <w:rsid w:val="00E460E6"/>
    <w:rsid w:val="00E5366B"/>
    <w:rsid w:val="00E55755"/>
    <w:rsid w:val="00E55F6A"/>
    <w:rsid w:val="00E570BA"/>
    <w:rsid w:val="00E6057E"/>
    <w:rsid w:val="00E63CF2"/>
    <w:rsid w:val="00E64851"/>
    <w:rsid w:val="00E64DC8"/>
    <w:rsid w:val="00E652A8"/>
    <w:rsid w:val="00E729C6"/>
    <w:rsid w:val="00E743BE"/>
    <w:rsid w:val="00E75574"/>
    <w:rsid w:val="00E76C25"/>
    <w:rsid w:val="00E77229"/>
    <w:rsid w:val="00E8044F"/>
    <w:rsid w:val="00E809E6"/>
    <w:rsid w:val="00E85356"/>
    <w:rsid w:val="00E91604"/>
    <w:rsid w:val="00EA5285"/>
    <w:rsid w:val="00EA7BEC"/>
    <w:rsid w:val="00EB1850"/>
    <w:rsid w:val="00EB25BB"/>
    <w:rsid w:val="00EB3353"/>
    <w:rsid w:val="00EB3DDF"/>
    <w:rsid w:val="00EB44F0"/>
    <w:rsid w:val="00EB6DEE"/>
    <w:rsid w:val="00EB7701"/>
    <w:rsid w:val="00EC0385"/>
    <w:rsid w:val="00EC0E33"/>
    <w:rsid w:val="00ED0309"/>
    <w:rsid w:val="00ED14A7"/>
    <w:rsid w:val="00ED213D"/>
    <w:rsid w:val="00ED22FE"/>
    <w:rsid w:val="00ED2942"/>
    <w:rsid w:val="00ED2993"/>
    <w:rsid w:val="00ED3198"/>
    <w:rsid w:val="00ED5434"/>
    <w:rsid w:val="00ED6518"/>
    <w:rsid w:val="00EE077A"/>
    <w:rsid w:val="00EE2D0F"/>
    <w:rsid w:val="00EE48A5"/>
    <w:rsid w:val="00EE54A7"/>
    <w:rsid w:val="00EE5E69"/>
    <w:rsid w:val="00EE7664"/>
    <w:rsid w:val="00EE77F1"/>
    <w:rsid w:val="00EF0724"/>
    <w:rsid w:val="00EF20DD"/>
    <w:rsid w:val="00EF29AB"/>
    <w:rsid w:val="00EF3E2A"/>
    <w:rsid w:val="00EF5B83"/>
    <w:rsid w:val="00F013B9"/>
    <w:rsid w:val="00F050B9"/>
    <w:rsid w:val="00F06A2B"/>
    <w:rsid w:val="00F07AD1"/>
    <w:rsid w:val="00F12ABF"/>
    <w:rsid w:val="00F16EC5"/>
    <w:rsid w:val="00F232F0"/>
    <w:rsid w:val="00F23CB2"/>
    <w:rsid w:val="00F24605"/>
    <w:rsid w:val="00F25669"/>
    <w:rsid w:val="00F25A9A"/>
    <w:rsid w:val="00F25E98"/>
    <w:rsid w:val="00F315F4"/>
    <w:rsid w:val="00F330ED"/>
    <w:rsid w:val="00F33BB0"/>
    <w:rsid w:val="00F34B0A"/>
    <w:rsid w:val="00F357AF"/>
    <w:rsid w:val="00F3665F"/>
    <w:rsid w:val="00F36FDC"/>
    <w:rsid w:val="00F404F5"/>
    <w:rsid w:val="00F40A43"/>
    <w:rsid w:val="00F419C7"/>
    <w:rsid w:val="00F43992"/>
    <w:rsid w:val="00F43B2C"/>
    <w:rsid w:val="00F445FD"/>
    <w:rsid w:val="00F468F9"/>
    <w:rsid w:val="00F52F55"/>
    <w:rsid w:val="00F531C6"/>
    <w:rsid w:val="00F538B2"/>
    <w:rsid w:val="00F61258"/>
    <w:rsid w:val="00F628D0"/>
    <w:rsid w:val="00F64E94"/>
    <w:rsid w:val="00F668E3"/>
    <w:rsid w:val="00F704CA"/>
    <w:rsid w:val="00F7175A"/>
    <w:rsid w:val="00F71787"/>
    <w:rsid w:val="00F7294E"/>
    <w:rsid w:val="00F73483"/>
    <w:rsid w:val="00F73CF2"/>
    <w:rsid w:val="00F74223"/>
    <w:rsid w:val="00F76FE6"/>
    <w:rsid w:val="00F77917"/>
    <w:rsid w:val="00F77C2A"/>
    <w:rsid w:val="00F8253F"/>
    <w:rsid w:val="00F86C54"/>
    <w:rsid w:val="00F95B37"/>
    <w:rsid w:val="00F9725B"/>
    <w:rsid w:val="00F97E57"/>
    <w:rsid w:val="00FA1D58"/>
    <w:rsid w:val="00FA2301"/>
    <w:rsid w:val="00FA3CCF"/>
    <w:rsid w:val="00FA5356"/>
    <w:rsid w:val="00FB09CD"/>
    <w:rsid w:val="00FB1766"/>
    <w:rsid w:val="00FB53CC"/>
    <w:rsid w:val="00FC1AD0"/>
    <w:rsid w:val="00FC2802"/>
    <w:rsid w:val="00FC49A3"/>
    <w:rsid w:val="00FC4BC8"/>
    <w:rsid w:val="00FC581B"/>
    <w:rsid w:val="00FC6460"/>
    <w:rsid w:val="00FC739F"/>
    <w:rsid w:val="00FD0EF3"/>
    <w:rsid w:val="00FD0FE4"/>
    <w:rsid w:val="00FD10B0"/>
    <w:rsid w:val="00FD3767"/>
    <w:rsid w:val="00FD4346"/>
    <w:rsid w:val="00FD49C7"/>
    <w:rsid w:val="00FD6FCC"/>
    <w:rsid w:val="00FE1C56"/>
    <w:rsid w:val="00FE2A27"/>
    <w:rsid w:val="00FE42C4"/>
    <w:rsid w:val="00FE5DC9"/>
    <w:rsid w:val="00FE61B9"/>
    <w:rsid w:val="00FF0B67"/>
    <w:rsid w:val="00FF6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2DF00"/>
  <w15:docId w15:val="{4558FC79-4CA0-4BB4-84F4-9E0E163A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C7804"/>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669"/>
    <w:pPr>
      <w:ind w:left="720"/>
      <w:contextualSpacing/>
    </w:pPr>
  </w:style>
  <w:style w:type="paragraph" w:styleId="a4">
    <w:name w:val="Balloon Text"/>
    <w:basedOn w:val="a"/>
    <w:link w:val="a5"/>
    <w:uiPriority w:val="99"/>
    <w:semiHidden/>
    <w:unhideWhenUsed/>
    <w:rsid w:val="0091013E"/>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013E"/>
    <w:rPr>
      <w:rFonts w:ascii="Tahoma" w:hAnsi="Tahoma" w:cs="Tahoma"/>
      <w:sz w:val="16"/>
      <w:szCs w:val="16"/>
    </w:rPr>
  </w:style>
  <w:style w:type="table" w:styleId="a6">
    <w:name w:val="Table Grid"/>
    <w:basedOn w:val="a1"/>
    <w:uiPriority w:val="59"/>
    <w:rsid w:val="00E40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D5260"/>
    <w:pPr>
      <w:tabs>
        <w:tab w:val="center" w:pos="4677"/>
        <w:tab w:val="right" w:pos="9355"/>
      </w:tabs>
      <w:spacing w:line="240" w:lineRule="auto"/>
    </w:pPr>
  </w:style>
  <w:style w:type="character" w:customStyle="1" w:styleId="a8">
    <w:name w:val="Верхний колонтитул Знак"/>
    <w:basedOn w:val="a0"/>
    <w:link w:val="a7"/>
    <w:uiPriority w:val="99"/>
    <w:rsid w:val="00BD5260"/>
  </w:style>
  <w:style w:type="paragraph" w:styleId="a9">
    <w:name w:val="footer"/>
    <w:basedOn w:val="a"/>
    <w:link w:val="aa"/>
    <w:uiPriority w:val="99"/>
    <w:unhideWhenUsed/>
    <w:rsid w:val="00BD5260"/>
    <w:pPr>
      <w:tabs>
        <w:tab w:val="center" w:pos="4677"/>
        <w:tab w:val="right" w:pos="9355"/>
      </w:tabs>
      <w:spacing w:line="240" w:lineRule="auto"/>
    </w:pPr>
  </w:style>
  <w:style w:type="character" w:customStyle="1" w:styleId="aa">
    <w:name w:val="Нижний колонтитул Знак"/>
    <w:basedOn w:val="a0"/>
    <w:link w:val="a9"/>
    <w:uiPriority w:val="99"/>
    <w:rsid w:val="00BD5260"/>
  </w:style>
  <w:style w:type="paragraph" w:styleId="ab">
    <w:name w:val="Normal (Web)"/>
    <w:basedOn w:val="a"/>
    <w:uiPriority w:val="99"/>
    <w:unhideWhenUsed/>
    <w:rsid w:val="00B57652"/>
    <w:pPr>
      <w:widowControl/>
      <w:adjustRightInd/>
      <w:spacing w:before="100" w:beforeAutospacing="1" w:after="100" w:afterAutospacing="1" w:line="240" w:lineRule="auto"/>
      <w:jc w:val="left"/>
      <w:textAlignment w:val="auto"/>
    </w:pPr>
    <w:rPr>
      <w:sz w:val="24"/>
      <w:szCs w:val="24"/>
    </w:rPr>
  </w:style>
  <w:style w:type="character" w:styleId="ac">
    <w:name w:val="Strong"/>
    <w:basedOn w:val="a0"/>
    <w:uiPriority w:val="22"/>
    <w:qFormat/>
    <w:rsid w:val="00B57652"/>
    <w:rPr>
      <w:b/>
      <w:bCs/>
    </w:rPr>
  </w:style>
  <w:style w:type="character" w:styleId="ad">
    <w:name w:val="Hyperlink"/>
    <w:basedOn w:val="a0"/>
    <w:uiPriority w:val="99"/>
    <w:unhideWhenUsed/>
    <w:rsid w:val="005A44EB"/>
    <w:rPr>
      <w:color w:val="0000FF" w:themeColor="hyperlink"/>
      <w:u w:val="single"/>
    </w:rPr>
  </w:style>
  <w:style w:type="character" w:customStyle="1" w:styleId="UnresolvedMention">
    <w:name w:val="Unresolved Mention"/>
    <w:basedOn w:val="a0"/>
    <w:uiPriority w:val="99"/>
    <w:semiHidden/>
    <w:unhideWhenUsed/>
    <w:rsid w:val="00F25E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23743">
      <w:bodyDiv w:val="1"/>
      <w:marLeft w:val="0"/>
      <w:marRight w:val="0"/>
      <w:marTop w:val="0"/>
      <w:marBottom w:val="0"/>
      <w:divBdr>
        <w:top w:val="none" w:sz="0" w:space="0" w:color="auto"/>
        <w:left w:val="none" w:sz="0" w:space="0" w:color="auto"/>
        <w:bottom w:val="none" w:sz="0" w:space="0" w:color="auto"/>
        <w:right w:val="none" w:sz="0" w:space="0" w:color="auto"/>
      </w:divBdr>
      <w:divsChild>
        <w:div w:id="364909460">
          <w:marLeft w:val="720"/>
          <w:marRight w:val="0"/>
          <w:marTop w:val="0"/>
          <w:marBottom w:val="0"/>
          <w:divBdr>
            <w:top w:val="none" w:sz="0" w:space="0" w:color="auto"/>
            <w:left w:val="none" w:sz="0" w:space="0" w:color="auto"/>
            <w:bottom w:val="none" w:sz="0" w:space="0" w:color="auto"/>
            <w:right w:val="none" w:sz="0" w:space="0" w:color="auto"/>
          </w:divBdr>
        </w:div>
        <w:div w:id="1763574783">
          <w:marLeft w:val="720"/>
          <w:marRight w:val="0"/>
          <w:marTop w:val="0"/>
          <w:marBottom w:val="0"/>
          <w:divBdr>
            <w:top w:val="none" w:sz="0" w:space="0" w:color="auto"/>
            <w:left w:val="none" w:sz="0" w:space="0" w:color="auto"/>
            <w:bottom w:val="none" w:sz="0" w:space="0" w:color="auto"/>
            <w:right w:val="none" w:sz="0" w:space="0" w:color="auto"/>
          </w:divBdr>
        </w:div>
        <w:div w:id="227691332">
          <w:marLeft w:val="720"/>
          <w:marRight w:val="0"/>
          <w:marTop w:val="0"/>
          <w:marBottom w:val="0"/>
          <w:divBdr>
            <w:top w:val="none" w:sz="0" w:space="0" w:color="auto"/>
            <w:left w:val="none" w:sz="0" w:space="0" w:color="auto"/>
            <w:bottom w:val="none" w:sz="0" w:space="0" w:color="auto"/>
            <w:right w:val="none" w:sz="0" w:space="0" w:color="auto"/>
          </w:divBdr>
        </w:div>
        <w:div w:id="460735468">
          <w:marLeft w:val="720"/>
          <w:marRight w:val="0"/>
          <w:marTop w:val="0"/>
          <w:marBottom w:val="0"/>
          <w:divBdr>
            <w:top w:val="none" w:sz="0" w:space="0" w:color="auto"/>
            <w:left w:val="none" w:sz="0" w:space="0" w:color="auto"/>
            <w:bottom w:val="none" w:sz="0" w:space="0" w:color="auto"/>
            <w:right w:val="none" w:sz="0" w:space="0" w:color="auto"/>
          </w:divBdr>
        </w:div>
        <w:div w:id="1411317784">
          <w:marLeft w:val="720"/>
          <w:marRight w:val="0"/>
          <w:marTop w:val="0"/>
          <w:marBottom w:val="0"/>
          <w:divBdr>
            <w:top w:val="none" w:sz="0" w:space="0" w:color="auto"/>
            <w:left w:val="none" w:sz="0" w:space="0" w:color="auto"/>
            <w:bottom w:val="none" w:sz="0" w:space="0" w:color="auto"/>
            <w:right w:val="none" w:sz="0" w:space="0" w:color="auto"/>
          </w:divBdr>
        </w:div>
      </w:divsChild>
    </w:div>
    <w:div w:id="214265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www.strana-oz.ru/2012/6/%20zemelnye-otnosheniya-v-rossiyskom-agrosektore" TargetMode="External"/><Relationship Id="rId21" Type="http://schemas.openxmlformats.org/officeDocument/2006/relationships/hyperlink" Target="https://nauchforum.ru/" TargetMode="Externa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1.png"/><Relationship Id="rId15" Type="http://schemas.openxmlformats.org/officeDocument/2006/relationships/chart" Target="charts/chart1.xml"/><Relationship Id="rId16" Type="http://schemas.openxmlformats.org/officeDocument/2006/relationships/hyperlink" Target="http://100-edu.ru" TargetMode="External"/><Relationship Id="rId17" Type="http://schemas.openxmlformats.org/officeDocument/2006/relationships/hyperlink" Target="https://elibrary.ru/contents.asp?issueid=1595958" TargetMode="External"/><Relationship Id="rId18" Type="http://schemas.openxmlformats.org/officeDocument/2006/relationships/hyperlink" Target="https://elibrary.ru/contents.asp?issueid=1595958&amp;selid=26454302" TargetMode="External"/><Relationship Id="rId19" Type="http://schemas.openxmlformats.org/officeDocument/2006/relationships/hyperlink" Target="https://nauchforum.ru/journal/stud/7/2227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7305936073059"/>
          <c:y val="0.0666666666666667"/>
          <c:w val="0.835616438356165"/>
          <c:h val="0.795555555555556"/>
        </c:manualLayout>
      </c:layout>
      <c:lineChart>
        <c:grouping val="standard"/>
        <c:varyColors val="0"/>
        <c:ser>
          <c:idx val="0"/>
          <c:order val="0"/>
          <c:tx>
            <c:strRef>
              <c:f>Лист1!$B$1</c:f>
              <c:strCache>
                <c:ptCount val="1"/>
                <c:pt idx="0">
                  <c:v>площадь земли, оформленной в собственность КФХ, тыс. га</c:v>
                </c:pt>
              </c:strCache>
            </c:strRef>
          </c:tx>
          <c:spPr>
            <a:ln w="44869">
              <a:solidFill>
                <a:schemeClr val="accent6">
                  <a:lumMod val="50000"/>
                </a:schemeClr>
              </a:solidFill>
            </a:ln>
          </c:spPr>
          <c:marker>
            <c:symbol val="circle"/>
            <c:size val="6"/>
            <c:spPr>
              <a:solidFill>
                <a:schemeClr val="accent6">
                  <a:lumMod val="60000"/>
                  <a:lumOff val="40000"/>
                </a:schemeClr>
              </a:solidFill>
              <a:ln w="9615"/>
            </c:spPr>
          </c:marker>
          <c:dLbls>
            <c:dLbl>
              <c:idx val="0"/>
              <c:layout>
                <c:manualLayout>
                  <c:x val="-0.0370370370370371"/>
                  <c:y val="0.0714285714285714"/>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485-4E5D-835D-5B81ECD67CB0}"/>
                </c:ext>
                <c:ext xmlns:c15="http://schemas.microsoft.com/office/drawing/2012/chart" uri="{CE6537A1-D6FC-4f65-9D91-7224C49458BB}"/>
              </c:extLst>
            </c:dLbl>
            <c:dLbl>
              <c:idx val="1"/>
              <c:layout>
                <c:manualLayout>
                  <c:x val="-0.0486111111111111"/>
                  <c:y val="0.0595238095238095"/>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485-4E5D-835D-5B81ECD67CB0}"/>
                </c:ext>
                <c:ext xmlns:c15="http://schemas.microsoft.com/office/drawing/2012/chart" uri="{CE6537A1-D6FC-4f65-9D91-7224C49458BB}"/>
              </c:extLst>
            </c:dLbl>
            <c:dLbl>
              <c:idx val="2"/>
              <c:layout>
                <c:manualLayout>
                  <c:x val="-0.0393518518518518"/>
                  <c:y val="0.0555555555555555"/>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485-4E5D-835D-5B81ECD67CB0}"/>
                </c:ext>
                <c:ext xmlns:c15="http://schemas.microsoft.com/office/drawing/2012/chart" uri="{CE6537A1-D6FC-4f65-9D91-7224C49458BB}"/>
              </c:extLst>
            </c:dLbl>
            <c:spPr>
              <a:noFill/>
              <a:ln w="25640">
                <a:noFill/>
              </a:ln>
            </c:spPr>
            <c:txPr>
              <a:bodyPr/>
              <a:lstStyle/>
              <a:p>
                <a:pPr>
                  <a:defRPr sz="101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2013 г.</c:v>
                </c:pt>
                <c:pt idx="1">
                  <c:v>2014 г.</c:v>
                </c:pt>
                <c:pt idx="2">
                  <c:v>2015 г.</c:v>
                </c:pt>
              </c:strCache>
            </c:strRef>
          </c:cat>
          <c:val>
            <c:numRef>
              <c:f>Лист1!$B$2:$B$4</c:f>
              <c:numCache>
                <c:formatCode>General</c:formatCode>
                <c:ptCount val="3"/>
                <c:pt idx="0">
                  <c:v>159.0</c:v>
                </c:pt>
                <c:pt idx="1">
                  <c:v>129.1</c:v>
                </c:pt>
                <c:pt idx="2">
                  <c:v>136.0</c:v>
                </c:pt>
              </c:numCache>
            </c:numRef>
          </c:val>
          <c:smooth val="1"/>
          <c:extLst xmlns:c16r2="http://schemas.microsoft.com/office/drawing/2015/06/chart">
            <c:ext xmlns:c16="http://schemas.microsoft.com/office/drawing/2014/chart" uri="{C3380CC4-5D6E-409C-BE32-E72D297353CC}">
              <c16:uniqueId val="{00000003-D485-4E5D-835D-5B81ECD67CB0}"/>
            </c:ext>
          </c:extLst>
        </c:ser>
        <c:dLbls>
          <c:showLegendKey val="0"/>
          <c:showVal val="0"/>
          <c:showCatName val="0"/>
          <c:showSerName val="0"/>
          <c:showPercent val="0"/>
          <c:showBubbleSize val="0"/>
        </c:dLbls>
        <c:marker val="1"/>
        <c:smooth val="0"/>
        <c:axId val="-494431856"/>
        <c:axId val="-488944896"/>
      </c:lineChart>
      <c:catAx>
        <c:axId val="-494431856"/>
        <c:scaling>
          <c:orientation val="minMax"/>
        </c:scaling>
        <c:delete val="0"/>
        <c:axPos val="b"/>
        <c:numFmt formatCode="General" sourceLinked="1"/>
        <c:majorTickMark val="out"/>
        <c:minorTickMark val="none"/>
        <c:tickLblPos val="nextTo"/>
        <c:crossAx val="-488944896"/>
        <c:crosses val="autoZero"/>
        <c:auto val="1"/>
        <c:lblAlgn val="ctr"/>
        <c:lblOffset val="100"/>
        <c:noMultiLvlLbl val="0"/>
      </c:catAx>
      <c:valAx>
        <c:axId val="-488944896"/>
        <c:scaling>
          <c:orientation val="minMax"/>
        </c:scaling>
        <c:delete val="0"/>
        <c:axPos val="l"/>
        <c:numFmt formatCode="General" sourceLinked="1"/>
        <c:majorTickMark val="out"/>
        <c:minorTickMark val="none"/>
        <c:tickLblPos val="nextTo"/>
        <c:crossAx val="-494431856"/>
        <c:crosses val="autoZero"/>
        <c:crossBetween val="between"/>
      </c:valAx>
      <c:spPr>
        <a:noFill/>
        <a:ln>
          <a:solidFill>
            <a:sysClr val="windowText" lastClr="000000"/>
          </a:solidFill>
        </a:ln>
      </c:spPr>
    </c:plotArea>
    <c:plotVisOnly val="1"/>
    <c:dispBlanksAs val="gap"/>
    <c:showDLblsOverMax val="0"/>
  </c:chart>
  <c:spPr>
    <a:ln>
      <a:solidFill>
        <a:schemeClr val="bg1"/>
      </a:solidFill>
    </a:ln>
  </c:sp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42"/>
    <w:rsid w:val="00D93CAE"/>
    <w:rsid w:val="00D9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346482E4E9E54CBE89A408507BD867">
    <w:name w:val="43346482E4E9E54CBE89A408507BD867"/>
    <w:rsid w:val="00D97E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5CA92-DE7B-284A-879F-BA4BEA9C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4427</Words>
  <Characters>25239</Characters>
  <Application>Microsoft Macintosh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Минсельхоз РФ</Company>
  <LinksUpToDate>false</LinksUpToDate>
  <CharactersWithSpaces>29607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Alexander Fomin</cp:lastModifiedBy>
  <cp:revision>5</cp:revision>
  <cp:lastPrinted>2017-06-02T19:14:00Z</cp:lastPrinted>
  <dcterms:created xsi:type="dcterms:W3CDTF">2017-11-12T18:30:00Z</dcterms:created>
  <dcterms:modified xsi:type="dcterms:W3CDTF">2017-11-14T03:48:00Z</dcterms:modified>
</cp:coreProperties>
</file>